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DE302" w14:textId="3A17BA61" w:rsidR="00C57509" w:rsidRPr="00BD25A9" w:rsidRDefault="00C57509" w:rsidP="00C57509">
      <w:pPr>
        <w:pStyle w:val="3GPPHeader"/>
        <w:snapToGrid w:val="0"/>
        <w:rPr>
          <w:sz w:val="22"/>
          <w:szCs w:val="22"/>
          <w:lang w:val="en-US"/>
        </w:rPr>
      </w:pPr>
      <w:r w:rsidRPr="00BD25A9">
        <w:rPr>
          <w:sz w:val="22"/>
          <w:szCs w:val="22"/>
          <w:lang w:val="en-US"/>
        </w:rPr>
        <w:t>3GPP TSG RAN WG1#106</w:t>
      </w:r>
      <w:r w:rsidR="00EE40C7" w:rsidRPr="00BD25A9">
        <w:rPr>
          <w:sz w:val="22"/>
          <w:szCs w:val="22"/>
          <w:lang w:val="en-US"/>
        </w:rPr>
        <w:t>-bis</w:t>
      </w:r>
      <w:r w:rsidRPr="00BD25A9">
        <w:rPr>
          <w:sz w:val="22"/>
          <w:szCs w:val="22"/>
          <w:lang w:val="en-US"/>
        </w:rPr>
        <w:t xml:space="preserve">-e                                </w:t>
      </w:r>
      <w:r w:rsidRPr="00BD25A9">
        <w:rPr>
          <w:sz w:val="22"/>
          <w:szCs w:val="22"/>
          <w:lang w:val="en-US"/>
        </w:rPr>
        <w:tab/>
      </w:r>
      <w:r w:rsidR="00521585" w:rsidRPr="00521585">
        <w:rPr>
          <w:sz w:val="22"/>
          <w:szCs w:val="22"/>
          <w:lang w:val="en-US"/>
        </w:rPr>
        <w:t>R1-2109828</w:t>
      </w:r>
    </w:p>
    <w:p w14:paraId="6786BDAD" w14:textId="0264A7DF" w:rsidR="005E1F4B" w:rsidRPr="00BD25A9" w:rsidRDefault="00C57509" w:rsidP="00C57509">
      <w:pPr>
        <w:pStyle w:val="3GPPHeader"/>
        <w:snapToGrid w:val="0"/>
        <w:rPr>
          <w:sz w:val="22"/>
          <w:szCs w:val="22"/>
          <w:lang w:val="en-US"/>
        </w:rPr>
      </w:pPr>
      <w:r w:rsidRPr="00BD25A9">
        <w:rPr>
          <w:sz w:val="22"/>
          <w:szCs w:val="22"/>
          <w:lang w:val="en-US"/>
        </w:rPr>
        <w:t xml:space="preserve">e-Meeting, </w:t>
      </w:r>
      <w:r w:rsidR="00EE40C7" w:rsidRPr="00BD25A9">
        <w:rPr>
          <w:sz w:val="22"/>
          <w:szCs w:val="22"/>
          <w:lang w:val="en-US"/>
        </w:rPr>
        <w:t>October 11</w:t>
      </w:r>
      <w:r w:rsidR="00EE40C7" w:rsidRPr="00BD25A9">
        <w:rPr>
          <w:sz w:val="22"/>
          <w:szCs w:val="22"/>
          <w:vertAlign w:val="superscript"/>
          <w:lang w:val="en-US"/>
        </w:rPr>
        <w:t>th</w:t>
      </w:r>
      <w:r w:rsidR="00EE40C7" w:rsidRPr="00BD25A9">
        <w:rPr>
          <w:sz w:val="22"/>
          <w:szCs w:val="22"/>
          <w:lang w:val="en-US"/>
        </w:rPr>
        <w:t xml:space="preserve"> – October 19</w:t>
      </w:r>
      <w:r w:rsidR="00EE40C7" w:rsidRPr="00BD25A9">
        <w:rPr>
          <w:sz w:val="22"/>
          <w:szCs w:val="22"/>
          <w:vertAlign w:val="superscript"/>
          <w:lang w:val="en-US"/>
        </w:rPr>
        <w:t>th</w:t>
      </w:r>
      <w:r w:rsidRPr="00BD25A9">
        <w:rPr>
          <w:sz w:val="22"/>
          <w:szCs w:val="22"/>
          <w:lang w:val="en-US"/>
        </w:rPr>
        <w:t>, 2021</w:t>
      </w:r>
      <w:r w:rsidR="005E1F4B" w:rsidRPr="00BD25A9">
        <w:rPr>
          <w:sz w:val="22"/>
          <w:szCs w:val="22"/>
          <w:lang w:val="en-US"/>
        </w:rPr>
        <w:tab/>
      </w:r>
    </w:p>
    <w:p w14:paraId="37278172" w14:textId="77777777" w:rsidR="005E1F4B" w:rsidRPr="00BD25A9" w:rsidRDefault="005E1F4B" w:rsidP="009026AE">
      <w:pPr>
        <w:pStyle w:val="3GPPHeader"/>
        <w:snapToGrid w:val="0"/>
        <w:rPr>
          <w:sz w:val="22"/>
          <w:szCs w:val="22"/>
          <w:lang w:val="en-US"/>
        </w:rPr>
      </w:pPr>
      <w:r w:rsidRPr="00BD25A9">
        <w:rPr>
          <w:sz w:val="22"/>
          <w:szCs w:val="22"/>
          <w:lang w:val="en-US"/>
        </w:rPr>
        <w:tab/>
      </w:r>
    </w:p>
    <w:p w14:paraId="019DC5F7" w14:textId="20BC6449" w:rsidR="005E1F4B" w:rsidRPr="00BD25A9" w:rsidRDefault="005E1F4B" w:rsidP="009026AE">
      <w:pPr>
        <w:pStyle w:val="3GPPHeader"/>
        <w:snapToGrid w:val="0"/>
        <w:rPr>
          <w:sz w:val="22"/>
          <w:szCs w:val="22"/>
          <w:lang w:val="en-US"/>
        </w:rPr>
      </w:pPr>
      <w:r w:rsidRPr="00BD25A9">
        <w:rPr>
          <w:sz w:val="22"/>
          <w:szCs w:val="22"/>
          <w:lang w:val="en-US"/>
        </w:rPr>
        <w:t xml:space="preserve">Source: </w:t>
      </w:r>
      <w:r w:rsidRPr="00BD25A9">
        <w:rPr>
          <w:sz w:val="22"/>
          <w:szCs w:val="22"/>
          <w:lang w:val="en-US"/>
        </w:rPr>
        <w:tab/>
      </w:r>
      <w:r w:rsidR="00E068F9" w:rsidRPr="00BD25A9">
        <w:rPr>
          <w:sz w:val="22"/>
          <w:szCs w:val="22"/>
          <w:lang w:val="en-US"/>
        </w:rPr>
        <w:t xml:space="preserve">FGI, </w:t>
      </w:r>
      <w:r w:rsidR="00140D47" w:rsidRPr="00BD25A9">
        <w:rPr>
          <w:sz w:val="22"/>
          <w:szCs w:val="22"/>
          <w:lang w:val="en-US"/>
        </w:rPr>
        <w:t>Asia Pacific Telecom</w:t>
      </w:r>
      <w:r w:rsidR="00D91706">
        <w:rPr>
          <w:sz w:val="22"/>
          <w:szCs w:val="22"/>
          <w:lang w:val="en-US"/>
        </w:rPr>
        <w:t>, III</w:t>
      </w:r>
      <w:r w:rsidR="00DF0075">
        <w:rPr>
          <w:sz w:val="22"/>
          <w:szCs w:val="22"/>
          <w:lang w:val="en-US"/>
        </w:rPr>
        <w:t>, ITRI</w:t>
      </w:r>
    </w:p>
    <w:p w14:paraId="1CC03627" w14:textId="21F42929" w:rsidR="005E1F4B" w:rsidRPr="00BD25A9" w:rsidRDefault="005E1F4B" w:rsidP="009026AE">
      <w:pPr>
        <w:pStyle w:val="3GPPHeader"/>
        <w:snapToGrid w:val="0"/>
        <w:rPr>
          <w:sz w:val="22"/>
          <w:szCs w:val="22"/>
          <w:lang w:val="en-US"/>
        </w:rPr>
      </w:pPr>
      <w:r w:rsidRPr="00BD25A9">
        <w:rPr>
          <w:sz w:val="22"/>
          <w:szCs w:val="22"/>
          <w:lang w:val="en-US"/>
        </w:rPr>
        <w:t xml:space="preserve">Title: </w:t>
      </w:r>
      <w:r w:rsidRPr="00BD25A9">
        <w:rPr>
          <w:sz w:val="22"/>
          <w:szCs w:val="22"/>
          <w:lang w:val="en-US"/>
        </w:rPr>
        <w:tab/>
      </w:r>
      <w:r w:rsidR="0064526D" w:rsidRPr="00BD25A9">
        <w:rPr>
          <w:sz w:val="22"/>
          <w:szCs w:val="22"/>
          <w:lang w:val="en-US"/>
        </w:rPr>
        <w:t>Other aspects of NR-NTN</w:t>
      </w:r>
    </w:p>
    <w:p w14:paraId="14EA2A19" w14:textId="40640705" w:rsidR="005E1F4B" w:rsidRPr="00BD25A9" w:rsidRDefault="005E1F4B" w:rsidP="009026AE">
      <w:pPr>
        <w:pStyle w:val="3GPPHeader"/>
        <w:snapToGrid w:val="0"/>
        <w:rPr>
          <w:sz w:val="22"/>
          <w:szCs w:val="22"/>
          <w:lang w:val="en-US"/>
        </w:rPr>
      </w:pPr>
      <w:r w:rsidRPr="00BD25A9">
        <w:rPr>
          <w:sz w:val="22"/>
          <w:szCs w:val="22"/>
          <w:lang w:val="en-US"/>
        </w:rPr>
        <w:t>Agenda item:</w:t>
      </w:r>
      <w:r w:rsidRPr="00BD25A9">
        <w:rPr>
          <w:sz w:val="22"/>
          <w:szCs w:val="22"/>
          <w:lang w:val="en-US"/>
        </w:rPr>
        <w:tab/>
      </w:r>
      <w:r w:rsidR="00D07766" w:rsidRPr="00BD25A9">
        <w:rPr>
          <w:sz w:val="22"/>
          <w:szCs w:val="22"/>
          <w:lang w:val="en-US"/>
        </w:rPr>
        <w:t>8.4.</w:t>
      </w:r>
      <w:r w:rsidR="0064526D" w:rsidRPr="00BD25A9">
        <w:rPr>
          <w:sz w:val="22"/>
          <w:szCs w:val="22"/>
          <w:lang w:val="en-US"/>
        </w:rPr>
        <w:t>4</w:t>
      </w:r>
    </w:p>
    <w:p w14:paraId="765DBB56" w14:textId="77777777" w:rsidR="005E1F4B" w:rsidRPr="00BD25A9" w:rsidRDefault="005E1F4B" w:rsidP="009026AE">
      <w:pPr>
        <w:pStyle w:val="3GPPHeader"/>
        <w:snapToGrid w:val="0"/>
        <w:rPr>
          <w:sz w:val="22"/>
          <w:szCs w:val="22"/>
          <w:lang w:val="en-US"/>
        </w:rPr>
      </w:pPr>
      <w:r w:rsidRPr="00BD25A9">
        <w:rPr>
          <w:sz w:val="22"/>
          <w:szCs w:val="22"/>
          <w:lang w:val="en-US"/>
        </w:rPr>
        <w:t>Document for:</w:t>
      </w:r>
      <w:r w:rsidRPr="00BD25A9">
        <w:rPr>
          <w:sz w:val="22"/>
          <w:szCs w:val="22"/>
          <w:lang w:val="en-US"/>
        </w:rPr>
        <w:tab/>
        <w:t>Discussion and Decision</w:t>
      </w:r>
    </w:p>
    <w:p w14:paraId="04E8C7EC" w14:textId="2EA63BCE" w:rsidR="005E1F4B" w:rsidRPr="00BD25A9" w:rsidRDefault="005E1F4B" w:rsidP="00644835">
      <w:pPr>
        <w:pStyle w:val="Heading1"/>
        <w:snapToGrid w:val="0"/>
        <w:jc w:val="both"/>
        <w:rPr>
          <w:lang w:val="en-US"/>
        </w:rPr>
      </w:pPr>
      <w:r w:rsidRPr="00BD25A9">
        <w:rPr>
          <w:lang w:val="en-US"/>
        </w:rPr>
        <w:t>Introduction</w:t>
      </w:r>
    </w:p>
    <w:p w14:paraId="3A511F0F" w14:textId="7A721F93" w:rsidR="00FB750F" w:rsidRPr="00BD25A9" w:rsidRDefault="00FB750F" w:rsidP="008C47FD">
      <w:pPr>
        <w:spacing w:after="240"/>
        <w:rPr>
          <w:lang w:val="en-US"/>
        </w:rPr>
      </w:pPr>
      <w:r w:rsidRPr="00BD25A9">
        <w:rPr>
          <w:lang w:val="en-US"/>
        </w:rPr>
        <w:t>In RAN1#10</w:t>
      </w:r>
      <w:r w:rsidR="00EE40C7" w:rsidRPr="00BD25A9">
        <w:rPr>
          <w:lang w:val="en-US"/>
        </w:rPr>
        <w:t>6</w:t>
      </w:r>
      <w:r w:rsidRPr="00BD25A9">
        <w:rPr>
          <w:lang w:val="en-US"/>
        </w:rPr>
        <w:t>-e, the following agreements</w:t>
      </w:r>
      <w:r w:rsidR="00E45FF3" w:rsidRPr="00BD25A9">
        <w:rPr>
          <w:lang w:val="en-US"/>
        </w:rPr>
        <w:t xml:space="preserve"> </w:t>
      </w:r>
      <w:r w:rsidRPr="00BD25A9">
        <w:rPr>
          <w:lang w:val="en-US"/>
        </w:rPr>
        <w:t>were achieved</w:t>
      </w:r>
      <w:r w:rsidR="00CA65D6" w:rsidRPr="00BD25A9">
        <w:rPr>
          <w:lang w:val="en-US"/>
        </w:rPr>
        <w:t xml:space="preserve">. </w:t>
      </w:r>
    </w:p>
    <w:tbl>
      <w:tblPr>
        <w:tblStyle w:val="TableGrid"/>
        <w:tblW w:w="0" w:type="auto"/>
        <w:tblLook w:val="04A0" w:firstRow="1" w:lastRow="0" w:firstColumn="1" w:lastColumn="0" w:noHBand="0" w:noVBand="1"/>
      </w:tblPr>
      <w:tblGrid>
        <w:gridCol w:w="9350"/>
      </w:tblGrid>
      <w:tr w:rsidR="00FB750F" w:rsidRPr="00BD25A9" w14:paraId="35375810" w14:textId="77777777" w:rsidTr="00E2454C">
        <w:tc>
          <w:tcPr>
            <w:tcW w:w="93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7D0E05D" w14:textId="77777777" w:rsidR="00BD25A9" w:rsidRPr="00BD25A9" w:rsidRDefault="00BD25A9" w:rsidP="00505777">
            <w:pPr>
              <w:rPr>
                <w:lang w:val="en-US" w:eastAsia="en-US"/>
              </w:rPr>
            </w:pPr>
            <w:r w:rsidRPr="00BD25A9">
              <w:rPr>
                <w:highlight w:val="green"/>
                <w:lang w:val="en-US"/>
              </w:rPr>
              <w:t>Agreement:</w:t>
            </w:r>
          </w:p>
          <w:p w14:paraId="233C48F2" w14:textId="367C4B3D" w:rsidR="00BD25A9" w:rsidRPr="00BD25A9" w:rsidRDefault="00BD25A9" w:rsidP="00BD25A9">
            <w:pPr>
              <w:rPr>
                <w:lang w:val="en-US"/>
              </w:rPr>
            </w:pPr>
            <w:r w:rsidRPr="00BD25A9">
              <w:rPr>
                <w:lang w:val="en-US"/>
              </w:rPr>
              <w:t xml:space="preserve">When polarization </w:t>
            </w:r>
            <w:r w:rsidR="004D0D79" w:rsidRPr="00BD25A9">
              <w:rPr>
                <w:lang w:val="en-US"/>
              </w:rPr>
              <w:t>signaling</w:t>
            </w:r>
            <w:r w:rsidRPr="00BD25A9">
              <w:rPr>
                <w:lang w:val="en-US"/>
              </w:rPr>
              <w:t xml:space="preserve"> is present in SIB</w:t>
            </w:r>
          </w:p>
          <w:p w14:paraId="5AC73AD0" w14:textId="77777777" w:rsidR="00BD25A9" w:rsidRPr="00BD25A9" w:rsidRDefault="00BD25A9" w:rsidP="00BD25A9">
            <w:pPr>
              <w:numPr>
                <w:ilvl w:val="0"/>
                <w:numId w:val="11"/>
              </w:numPr>
              <w:overflowPunct/>
              <w:autoSpaceDE/>
              <w:autoSpaceDN/>
              <w:adjustRightInd/>
              <w:spacing w:after="0"/>
              <w:jc w:val="left"/>
              <w:textAlignment w:val="auto"/>
              <w:rPr>
                <w:lang w:val="en-US"/>
              </w:rPr>
            </w:pPr>
            <w:r w:rsidRPr="00BD25A9">
              <w:rPr>
                <w:lang w:val="en-US"/>
              </w:rPr>
              <w:t>SIB indicates DL and/or UL polarization information using respective polarization type parameters to indicate: RHCP or LHCP or linear</w:t>
            </w:r>
          </w:p>
          <w:p w14:paraId="6B0EE36A" w14:textId="70D504F6" w:rsidR="00A17BD3" w:rsidRPr="00BD25A9" w:rsidRDefault="00BD25A9" w:rsidP="00BD25A9">
            <w:pPr>
              <w:numPr>
                <w:ilvl w:val="0"/>
                <w:numId w:val="11"/>
              </w:numPr>
              <w:overflowPunct/>
              <w:autoSpaceDE/>
              <w:autoSpaceDN/>
              <w:adjustRightInd/>
              <w:jc w:val="left"/>
              <w:textAlignment w:val="auto"/>
              <w:rPr>
                <w:lang w:val="en-US"/>
              </w:rPr>
            </w:pPr>
            <w:r w:rsidRPr="00BD25A9">
              <w:rPr>
                <w:lang w:val="en-US"/>
              </w:rPr>
              <w:t xml:space="preserve">FFS: whether polarization </w:t>
            </w:r>
            <w:r w:rsidR="004D0D79" w:rsidRPr="00BD25A9">
              <w:rPr>
                <w:lang w:val="en-US"/>
              </w:rPr>
              <w:t>signaling</w:t>
            </w:r>
            <w:r w:rsidRPr="00BD25A9">
              <w:rPr>
                <w:lang w:val="en-US"/>
              </w:rPr>
              <w:t xml:space="preserve"> is per SSB</w:t>
            </w:r>
          </w:p>
        </w:tc>
      </w:tr>
    </w:tbl>
    <w:p w14:paraId="3677EB88" w14:textId="3EE19B76" w:rsidR="00975525" w:rsidRPr="00BD25A9" w:rsidRDefault="009247B1" w:rsidP="009247B1">
      <w:pPr>
        <w:spacing w:before="240"/>
        <w:rPr>
          <w:lang w:val="en-US"/>
        </w:rPr>
      </w:pPr>
      <w:r w:rsidRPr="00BD25A9">
        <w:rPr>
          <w:lang w:val="en-US"/>
        </w:rPr>
        <w:t xml:space="preserve">Based on the FFS </w:t>
      </w:r>
      <w:r w:rsidR="00BD25A9" w:rsidRPr="00BD25A9">
        <w:rPr>
          <w:lang w:val="en-US"/>
        </w:rPr>
        <w:t xml:space="preserve">and </w:t>
      </w:r>
      <w:hyperlink r:id="rId11" w:history="1">
        <w:r w:rsidR="00BD25A9" w:rsidRPr="00BD25A9">
          <w:rPr>
            <w:rStyle w:val="Hyperlink"/>
            <w:lang w:val="en-US"/>
          </w:rPr>
          <w:t>R1-2108517</w:t>
        </w:r>
      </w:hyperlink>
      <w:r w:rsidRPr="00BD25A9">
        <w:rPr>
          <w:lang w:val="en-US"/>
        </w:rPr>
        <w:t xml:space="preserve">, the following discussion </w:t>
      </w:r>
      <w:r w:rsidR="00F86678" w:rsidRPr="00BD25A9">
        <w:rPr>
          <w:lang w:val="en-US"/>
        </w:rPr>
        <w:t>w</w:t>
      </w:r>
      <w:r w:rsidR="00AE33ED" w:rsidRPr="00BD25A9">
        <w:rPr>
          <w:lang w:val="en-US"/>
        </w:rPr>
        <w:t>as</w:t>
      </w:r>
      <w:r w:rsidRPr="00BD25A9">
        <w:rPr>
          <w:lang w:val="en-US"/>
        </w:rPr>
        <w:t xml:space="preserve"> needed</w:t>
      </w:r>
      <w:r w:rsidR="00F86678" w:rsidRPr="00BD25A9">
        <w:rPr>
          <w:lang w:val="en-US"/>
        </w:rPr>
        <w:t>:</w:t>
      </w:r>
    </w:p>
    <w:p w14:paraId="1E0CF9A1" w14:textId="27B86CB8" w:rsidR="00F86678" w:rsidRDefault="00C67FC2" w:rsidP="00C67FC2">
      <w:pPr>
        <w:pStyle w:val="ListParagraph"/>
        <w:numPr>
          <w:ilvl w:val="0"/>
          <w:numId w:val="40"/>
        </w:numPr>
        <w:spacing w:after="0"/>
        <w:rPr>
          <w:lang w:val="en-US"/>
        </w:rPr>
      </w:pPr>
      <w:r w:rsidRPr="00C67FC2">
        <w:rPr>
          <w:lang w:val="en-US"/>
        </w:rPr>
        <w:t>whether polarization signaling is per SSB</w:t>
      </w:r>
    </w:p>
    <w:p w14:paraId="692FA383" w14:textId="3B95E268" w:rsidR="00C67FC2" w:rsidRDefault="00C67FC2" w:rsidP="00C67FC2">
      <w:pPr>
        <w:pStyle w:val="ListParagraph"/>
        <w:numPr>
          <w:ilvl w:val="0"/>
          <w:numId w:val="40"/>
        </w:numPr>
        <w:spacing w:after="0"/>
        <w:rPr>
          <w:lang w:val="en-US"/>
        </w:rPr>
      </w:pPr>
      <w:r w:rsidRPr="00C67FC2">
        <w:rPr>
          <w:lang w:val="en-US"/>
        </w:rPr>
        <w:t xml:space="preserve">whether polarization signaling is </w:t>
      </w:r>
      <w:r>
        <w:rPr>
          <w:lang w:val="en-US"/>
        </w:rPr>
        <w:t>UE-specific</w:t>
      </w:r>
    </w:p>
    <w:p w14:paraId="001B72B2" w14:textId="77777777" w:rsidR="001C0AE2" w:rsidRPr="001C0AE2" w:rsidRDefault="001C0AE2" w:rsidP="001C0AE2">
      <w:pPr>
        <w:spacing w:after="0"/>
        <w:rPr>
          <w:lang w:val="en-US"/>
        </w:rPr>
      </w:pPr>
    </w:p>
    <w:p w14:paraId="491C27BF" w14:textId="4C49A04F" w:rsidR="00EC2855" w:rsidRPr="00BD25A9" w:rsidRDefault="00EC2855" w:rsidP="00EC2855">
      <w:pPr>
        <w:pStyle w:val="Heading1"/>
        <w:rPr>
          <w:lang w:val="en-US"/>
        </w:rPr>
      </w:pPr>
      <w:r w:rsidRPr="00BD25A9">
        <w:rPr>
          <w:lang w:val="en-US"/>
        </w:rPr>
        <w:t>Discussion</w:t>
      </w:r>
    </w:p>
    <w:p w14:paraId="699607D9" w14:textId="596B202F" w:rsidR="00F447E2" w:rsidRPr="00BD25A9" w:rsidRDefault="000C3C19" w:rsidP="000C3C19">
      <w:pPr>
        <w:pStyle w:val="Heading2"/>
        <w:rPr>
          <w:lang w:val="en-US"/>
        </w:rPr>
      </w:pPr>
      <w:r w:rsidRPr="00BD25A9">
        <w:rPr>
          <w:lang w:val="en-US"/>
        </w:rPr>
        <w:t>Signaling of polarization</w:t>
      </w:r>
      <w:r w:rsidR="00F447E2" w:rsidRPr="00BD25A9">
        <w:rPr>
          <w:lang w:val="en-US"/>
        </w:rPr>
        <w:t xml:space="preserve"> </w:t>
      </w:r>
    </w:p>
    <w:p w14:paraId="78C1761D" w14:textId="481D9FDA" w:rsidR="00720975" w:rsidRDefault="001D1B94" w:rsidP="00BC002B">
      <w:pPr>
        <w:rPr>
          <w:lang w:val="en-US" w:eastAsia="zh-TW"/>
        </w:rPr>
      </w:pPr>
      <w:r w:rsidRPr="00BD25A9">
        <w:rPr>
          <w:lang w:val="en-US" w:eastAsia="zh-TW"/>
        </w:rPr>
        <w:t>The intention to support signaling of polarization is to mitigate inter-</w:t>
      </w:r>
      <w:r w:rsidR="00BD25A9">
        <w:rPr>
          <w:lang w:val="en-US" w:eastAsia="zh-TW"/>
        </w:rPr>
        <w:t>satellite-beam</w:t>
      </w:r>
      <w:r w:rsidRPr="00BD25A9">
        <w:rPr>
          <w:lang w:val="en-US" w:eastAsia="zh-TW"/>
        </w:rPr>
        <w:t xml:space="preserve"> interference </w:t>
      </w:r>
      <w:r w:rsidR="00BD25A9">
        <w:rPr>
          <w:lang w:val="en-US" w:eastAsia="zh-TW"/>
        </w:rPr>
        <w:t>when</w:t>
      </w:r>
      <w:r w:rsidRPr="00BD25A9">
        <w:rPr>
          <w:lang w:val="en-US" w:eastAsia="zh-TW"/>
        </w:rPr>
        <w:t xml:space="preserve"> different polarization modes (RHCP and LHCP)</w:t>
      </w:r>
      <w:r w:rsidR="00BD25A9">
        <w:rPr>
          <w:lang w:val="en-US" w:eastAsia="zh-TW"/>
        </w:rPr>
        <w:t xml:space="preserve"> per satellite beam </w:t>
      </w:r>
      <w:r w:rsidR="002E03EB">
        <w:rPr>
          <w:lang w:val="en-US" w:eastAsia="zh-TW"/>
        </w:rPr>
        <w:t>are</w:t>
      </w:r>
      <w:r w:rsidR="00BD25A9">
        <w:rPr>
          <w:lang w:val="en-US" w:eastAsia="zh-TW"/>
        </w:rPr>
        <w:t xml:space="preserve"> deployed</w:t>
      </w:r>
      <w:r w:rsidRPr="00BD25A9">
        <w:rPr>
          <w:lang w:val="en-US" w:eastAsia="zh-TW"/>
        </w:rPr>
        <w:t xml:space="preserve">. It is beneficial when UE </w:t>
      </w:r>
      <w:r w:rsidR="00720975">
        <w:rPr>
          <w:lang w:val="en-US" w:eastAsia="zh-TW"/>
        </w:rPr>
        <w:t>can</w:t>
      </w:r>
      <w:r w:rsidRPr="00BD25A9">
        <w:rPr>
          <w:lang w:val="en-US" w:eastAsia="zh-TW"/>
        </w:rPr>
        <w:t xml:space="preserve"> differentia</w:t>
      </w:r>
      <w:r w:rsidR="00720975">
        <w:rPr>
          <w:lang w:val="en-US" w:eastAsia="zh-TW"/>
        </w:rPr>
        <w:t>te</w:t>
      </w:r>
      <w:r w:rsidRPr="00BD25A9">
        <w:rPr>
          <w:lang w:val="en-US" w:eastAsia="zh-TW"/>
        </w:rPr>
        <w:t xml:space="preserve"> RHCP and LHCP with circularly or linearly polarized antennas.</w:t>
      </w:r>
      <w:r w:rsidR="009F1C0E" w:rsidRPr="00BD25A9">
        <w:rPr>
          <w:lang w:val="en-US" w:eastAsia="zh-TW"/>
        </w:rPr>
        <w:t xml:space="preserve"> </w:t>
      </w:r>
    </w:p>
    <w:p w14:paraId="2C1274B1" w14:textId="3C8AEDE9" w:rsidR="00672E62" w:rsidRDefault="00720975" w:rsidP="00BC002B">
      <w:pPr>
        <w:rPr>
          <w:lang w:val="en-US" w:eastAsia="zh-TW"/>
        </w:rPr>
      </w:pPr>
      <w:r>
        <w:rPr>
          <w:lang w:val="en-US" w:eastAsia="zh-TW"/>
        </w:rPr>
        <w:t>A remaining issue is whether polarization signaling is per SSB.</w:t>
      </w:r>
      <w:r w:rsidR="00672E62">
        <w:rPr>
          <w:lang w:val="en-US" w:eastAsia="zh-TW"/>
        </w:rPr>
        <w:t xml:space="preserve"> However, the support of per-SSB polarization implies a satellite beam is strong associated with a</w:t>
      </w:r>
      <w:r w:rsidR="002E03EB">
        <w:rPr>
          <w:lang w:val="en-US" w:eastAsia="zh-TW"/>
        </w:rPr>
        <w:t>n</w:t>
      </w:r>
      <w:r w:rsidR="00672E62">
        <w:rPr>
          <w:lang w:val="en-US" w:eastAsia="zh-TW"/>
        </w:rPr>
        <w:t xml:space="preserve"> SSB beam, which has not been concluded in RAN1. Another option could be whether polarization signaling is per BWP, which implies a satellite beam is associated with a BWP. Since the discussion of beam-BWP-SSB association has been deprioritized, we then propose </w:t>
      </w:r>
      <w:r w:rsidR="002E03EB">
        <w:rPr>
          <w:lang w:val="en-US" w:eastAsia="zh-TW"/>
        </w:rPr>
        <w:t>postponing</w:t>
      </w:r>
      <w:r w:rsidR="00AE4B3B">
        <w:rPr>
          <w:lang w:val="en-US" w:eastAsia="zh-TW"/>
        </w:rPr>
        <w:t xml:space="preserve"> this FFS.</w:t>
      </w:r>
    </w:p>
    <w:p w14:paraId="2C8BAF7E" w14:textId="325684F6" w:rsidR="00AE4B3B" w:rsidRPr="00AE4B3B" w:rsidRDefault="00AE4B3B" w:rsidP="00AE4B3B">
      <w:pPr>
        <w:pStyle w:val="Observation"/>
        <w:rPr>
          <w:lang w:val="en-US" w:eastAsia="zh-TW"/>
        </w:rPr>
      </w:pPr>
      <w:bookmarkStart w:id="0" w:name="_Toc82269840"/>
      <w:r>
        <w:rPr>
          <w:lang w:val="en-US" w:eastAsia="zh-TW"/>
        </w:rPr>
        <w:t>It is unclear whether polarization signaling shall be per SSB or BWP.</w:t>
      </w:r>
      <w:bookmarkEnd w:id="0"/>
    </w:p>
    <w:p w14:paraId="25C0C55C" w14:textId="319A707E" w:rsidR="00AE4B3B" w:rsidRDefault="00AE4B3B" w:rsidP="00AE4B3B">
      <w:pPr>
        <w:pStyle w:val="Proposal"/>
        <w:spacing w:before="120" w:after="240"/>
        <w:ind w:left="1310" w:hanging="1310"/>
        <w:rPr>
          <w:lang w:val="en-US" w:eastAsia="zh-TW"/>
        </w:rPr>
      </w:pPr>
      <w:bookmarkStart w:id="1" w:name="_Toc82269838"/>
      <w:r>
        <w:rPr>
          <w:lang w:val="en-US" w:eastAsia="zh-TW"/>
        </w:rPr>
        <w:t>Deprioritize whether polarization signaling is per SSB in Rel-17 NTN.</w:t>
      </w:r>
      <w:bookmarkEnd w:id="1"/>
    </w:p>
    <w:p w14:paraId="7CF46BEE" w14:textId="28BB5AD2" w:rsidR="00672E62" w:rsidRDefault="00AE4B3B" w:rsidP="00BC002B">
      <w:pPr>
        <w:rPr>
          <w:lang w:val="en-US" w:eastAsia="zh-TW"/>
        </w:rPr>
      </w:pPr>
      <w:r>
        <w:rPr>
          <w:lang w:val="en-US" w:eastAsia="zh-TW"/>
        </w:rPr>
        <w:t>Another issue is whether to s</w:t>
      </w:r>
      <w:r w:rsidRPr="00AE4B3B">
        <w:rPr>
          <w:lang w:val="en-US" w:eastAsia="zh-TW"/>
        </w:rPr>
        <w:t>upport polarization information indication for non-serving cell</w:t>
      </w:r>
      <w:r w:rsidR="002E03EB">
        <w:rPr>
          <w:lang w:val="en-US" w:eastAsia="zh-TW"/>
        </w:rPr>
        <w:t>s</w:t>
      </w:r>
      <w:r w:rsidRPr="00AE4B3B">
        <w:rPr>
          <w:lang w:val="en-US" w:eastAsia="zh-TW"/>
        </w:rPr>
        <w:t xml:space="preserve"> in UE-specific RRC.</w:t>
      </w:r>
      <w:r>
        <w:rPr>
          <w:lang w:val="en-US" w:eastAsia="zh-TW"/>
        </w:rPr>
        <w:t xml:space="preserve"> Note that the intention is </w:t>
      </w:r>
      <w:r w:rsidR="00ED0917">
        <w:rPr>
          <w:lang w:val="en-US" w:eastAsia="zh-TW"/>
        </w:rPr>
        <w:t xml:space="preserve">to </w:t>
      </w:r>
      <w:r>
        <w:rPr>
          <w:lang w:val="en-US" w:eastAsia="zh-TW"/>
        </w:rPr>
        <w:t>read p</w:t>
      </w:r>
      <w:r w:rsidRPr="00AE4B3B">
        <w:rPr>
          <w:lang w:val="en-US" w:eastAsia="zh-TW"/>
        </w:rPr>
        <w:t>olarization information</w:t>
      </w:r>
      <w:r>
        <w:rPr>
          <w:lang w:val="en-US" w:eastAsia="zh-TW"/>
        </w:rPr>
        <w:t xml:space="preserve"> in SIB carried in HO command </w:t>
      </w:r>
      <w:r w:rsidR="00AD0C10">
        <w:rPr>
          <w:lang w:val="en-US" w:eastAsia="zh-TW"/>
        </w:rPr>
        <w:t xml:space="preserve">in a target cell, rather than </w:t>
      </w:r>
      <w:r w:rsidR="00ED0917">
        <w:rPr>
          <w:lang w:val="en-US" w:eastAsia="zh-TW"/>
        </w:rPr>
        <w:t xml:space="preserve">introducing </w:t>
      </w:r>
      <w:r w:rsidR="00AD0C10" w:rsidRPr="00AD0C10">
        <w:rPr>
          <w:lang w:val="en-US" w:eastAsia="zh-TW"/>
        </w:rPr>
        <w:t>a new indication in RRC reconfiguration with sync</w:t>
      </w:r>
      <w:r w:rsidR="00ED0917">
        <w:rPr>
          <w:lang w:val="en-US" w:eastAsia="zh-TW"/>
        </w:rPr>
        <w:t xml:space="preserve"> or any UE-specific polarization update.</w:t>
      </w:r>
    </w:p>
    <w:p w14:paraId="6EF17A65" w14:textId="7D11E3A1" w:rsidR="00ED0917" w:rsidRDefault="00ED0917" w:rsidP="00ED0917">
      <w:pPr>
        <w:pStyle w:val="Observation"/>
        <w:rPr>
          <w:lang w:val="en-US" w:eastAsia="zh-TW"/>
        </w:rPr>
      </w:pPr>
      <w:bookmarkStart w:id="2" w:name="_Toc82269841"/>
      <w:r>
        <w:rPr>
          <w:lang w:val="en-US" w:eastAsia="zh-TW"/>
        </w:rPr>
        <w:t>Support of polarization information indication for non-serving cell via UE-specific RRC has no enhancement</w:t>
      </w:r>
      <w:r w:rsidR="00A31AEB">
        <w:rPr>
          <w:lang w:val="en-US" w:eastAsia="zh-TW"/>
        </w:rPr>
        <w:t xml:space="preserve"> on the legacy </w:t>
      </w:r>
      <w:r>
        <w:rPr>
          <w:lang w:val="en-US" w:eastAsia="zh-TW"/>
        </w:rPr>
        <w:t xml:space="preserve">and has nothing related </w:t>
      </w:r>
      <w:r w:rsidR="002E03EB">
        <w:rPr>
          <w:lang w:val="en-US" w:eastAsia="zh-TW"/>
        </w:rPr>
        <w:t xml:space="preserve">to </w:t>
      </w:r>
      <w:r>
        <w:rPr>
          <w:lang w:val="en-US" w:eastAsia="zh-TW"/>
        </w:rPr>
        <w:t>UE-specific polarization update.</w:t>
      </w:r>
      <w:bookmarkEnd w:id="2"/>
    </w:p>
    <w:p w14:paraId="385BCD5D" w14:textId="0AB2B862" w:rsidR="00AE4B3B" w:rsidRDefault="00B854FF" w:rsidP="00B854FF">
      <w:pPr>
        <w:jc w:val="center"/>
        <w:rPr>
          <w:lang w:val="en-US" w:eastAsia="zh-TW"/>
        </w:rPr>
      </w:pPr>
      <w:r>
        <w:rPr>
          <w:noProof/>
          <w:lang w:val="en-US" w:eastAsia="zh-TW"/>
        </w:rPr>
        <w:lastRenderedPageBreak/>
        <w:drawing>
          <wp:inline distT="0" distB="0" distL="0" distR="0" wp14:anchorId="3DF3190E" wp14:editId="0E949947">
            <wp:extent cx="4666018" cy="2340864"/>
            <wp:effectExtent l="0" t="0" r="1270" b="254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4711219" cy="2363540"/>
                    </a:xfrm>
                    <a:prstGeom prst="rect">
                      <a:avLst/>
                    </a:prstGeom>
                  </pic:spPr>
                </pic:pic>
              </a:graphicData>
            </a:graphic>
          </wp:inline>
        </w:drawing>
      </w:r>
    </w:p>
    <w:p w14:paraId="0A32D12D" w14:textId="79BAF844" w:rsidR="00ED0917" w:rsidRPr="00C67FC2" w:rsidRDefault="00ED0917" w:rsidP="00ED0917">
      <w:pPr>
        <w:pStyle w:val="Caption"/>
        <w:rPr>
          <w:lang w:val="en-US" w:eastAsia="zh-TW"/>
        </w:rPr>
      </w:pPr>
      <w:bookmarkStart w:id="3" w:name="_Ref82269098"/>
      <w:r w:rsidRPr="00C67FC2">
        <w:t xml:space="preserve">Figure </w:t>
      </w:r>
      <w:r w:rsidRPr="00C67FC2">
        <w:fldChar w:fldCharType="begin"/>
      </w:r>
      <w:r w:rsidRPr="00C67FC2">
        <w:instrText xml:space="preserve"> SEQ Figure \* ARABIC </w:instrText>
      </w:r>
      <w:r w:rsidRPr="00C67FC2">
        <w:fldChar w:fldCharType="separate"/>
      </w:r>
      <w:r w:rsidRPr="00C67FC2">
        <w:rPr>
          <w:noProof/>
        </w:rPr>
        <w:t>1</w:t>
      </w:r>
      <w:r w:rsidRPr="00C67FC2">
        <w:fldChar w:fldCharType="end"/>
      </w:r>
      <w:bookmarkEnd w:id="3"/>
      <w:r w:rsidRPr="00C67FC2">
        <w:t xml:space="preserve">: </w:t>
      </w:r>
      <w:r w:rsidRPr="00C67FC2">
        <w:rPr>
          <w:rStyle w:val="fontstyle01"/>
          <w:b/>
          <w:bCs/>
        </w:rPr>
        <w:t>Inter-</w:t>
      </w:r>
      <w:proofErr w:type="spellStart"/>
      <w:r w:rsidRPr="00C67FC2">
        <w:rPr>
          <w:rStyle w:val="fontstyle01"/>
          <w:b/>
          <w:bCs/>
        </w:rPr>
        <w:t>gNB</w:t>
      </w:r>
      <w:proofErr w:type="spellEnd"/>
      <w:r w:rsidRPr="00C67FC2">
        <w:rPr>
          <w:rStyle w:val="fontstyle01"/>
          <w:b/>
          <w:bCs/>
        </w:rPr>
        <w:t xml:space="preserve"> handover procedures</w:t>
      </w:r>
    </w:p>
    <w:p w14:paraId="73381762" w14:textId="656E133A" w:rsidR="00720975" w:rsidRDefault="00A31AEB" w:rsidP="00C67FC2">
      <w:pPr>
        <w:spacing w:after="240"/>
        <w:rPr>
          <w:lang w:val="en-US" w:eastAsia="zh-TW"/>
        </w:rPr>
      </w:pPr>
      <w:r>
        <w:rPr>
          <w:lang w:val="en-US" w:eastAsia="zh-TW"/>
        </w:rPr>
        <w:fldChar w:fldCharType="begin"/>
      </w:r>
      <w:r>
        <w:rPr>
          <w:lang w:val="en-US" w:eastAsia="zh-TW"/>
        </w:rPr>
        <w:instrText xml:space="preserve"> REF _Ref82269098 \h </w:instrText>
      </w:r>
      <w:r>
        <w:rPr>
          <w:lang w:val="en-US" w:eastAsia="zh-TW"/>
        </w:rPr>
      </w:r>
      <w:r>
        <w:rPr>
          <w:lang w:val="en-US" w:eastAsia="zh-TW"/>
        </w:rPr>
        <w:fldChar w:fldCharType="separate"/>
      </w:r>
      <w:r w:rsidRPr="00ED0917">
        <w:t xml:space="preserve">Figure </w:t>
      </w:r>
      <w:r w:rsidRPr="00ED0917">
        <w:rPr>
          <w:noProof/>
        </w:rPr>
        <w:t>1</w:t>
      </w:r>
      <w:r>
        <w:rPr>
          <w:lang w:val="en-US" w:eastAsia="zh-TW"/>
        </w:rPr>
        <w:fldChar w:fldCharType="end"/>
      </w:r>
      <w:r>
        <w:rPr>
          <w:lang w:val="en-US" w:eastAsia="zh-TW"/>
        </w:rPr>
        <w:t xml:space="preserve"> shows </w:t>
      </w:r>
      <w:r w:rsidR="00ED0917">
        <w:rPr>
          <w:lang w:val="en-US" w:eastAsia="zh-TW"/>
        </w:rPr>
        <w:t>HO</w:t>
      </w:r>
      <w:r w:rsidR="00C67FC2">
        <w:rPr>
          <w:lang w:val="en-US" w:eastAsia="zh-TW"/>
        </w:rPr>
        <w:t xml:space="preserve"> procedures in Rel-16</w:t>
      </w:r>
      <w:r w:rsidR="00ED0917">
        <w:rPr>
          <w:lang w:val="en-US" w:eastAsia="zh-TW"/>
        </w:rPr>
        <w:t xml:space="preserve">. </w:t>
      </w:r>
      <w:r>
        <w:rPr>
          <w:lang w:val="en-US" w:eastAsia="zh-TW"/>
        </w:rPr>
        <w:t>T</w:t>
      </w:r>
      <w:r w:rsidR="00ED0917" w:rsidRPr="00ED0917">
        <w:rPr>
          <w:lang w:val="en-US" w:eastAsia="zh-TW"/>
        </w:rPr>
        <w:t xml:space="preserve">he source gNB </w:t>
      </w:r>
      <w:r>
        <w:rPr>
          <w:lang w:val="en-US" w:eastAsia="zh-TW"/>
        </w:rPr>
        <w:t>forwards</w:t>
      </w:r>
      <w:r w:rsidR="00ED0917" w:rsidRPr="00ED0917">
        <w:rPr>
          <w:lang w:val="en-US" w:eastAsia="zh-TW"/>
        </w:rPr>
        <w:t xml:space="preserve"> </w:t>
      </w:r>
      <w:proofErr w:type="spellStart"/>
      <w:r w:rsidR="00ED0917" w:rsidRPr="00ED0917">
        <w:rPr>
          <w:lang w:val="en-US" w:eastAsia="zh-TW"/>
        </w:rPr>
        <w:t>RRCReconfiguration</w:t>
      </w:r>
      <w:proofErr w:type="spellEnd"/>
      <w:r w:rsidR="00ED0917" w:rsidRPr="00ED0917">
        <w:rPr>
          <w:lang w:val="en-US" w:eastAsia="zh-TW"/>
        </w:rPr>
        <w:t xml:space="preserve"> received in the HANDOVER REQUEST ACKNOWLEDGE. </w:t>
      </w:r>
      <w:proofErr w:type="spellStart"/>
      <w:r w:rsidR="00ED0917" w:rsidRPr="00ED0917">
        <w:rPr>
          <w:lang w:val="en-US" w:eastAsia="zh-TW"/>
        </w:rPr>
        <w:t>RRCReconfiguration</w:t>
      </w:r>
      <w:proofErr w:type="spellEnd"/>
      <w:r w:rsidR="00ED0917" w:rsidRPr="00ED0917">
        <w:rPr>
          <w:lang w:val="en-US" w:eastAsia="zh-TW"/>
        </w:rPr>
        <w:t xml:space="preserve"> includes at least cell ID and all information required to access the target cell so that the UE can access the target cell without reading </w:t>
      </w:r>
      <w:r w:rsidR="00C67FC2">
        <w:rPr>
          <w:lang w:val="en-US" w:eastAsia="zh-TW"/>
        </w:rPr>
        <w:t>SI</w:t>
      </w:r>
      <w:r w:rsidR="00ED0917" w:rsidRPr="00ED0917">
        <w:rPr>
          <w:lang w:val="en-US" w:eastAsia="zh-TW"/>
        </w:rPr>
        <w:t>.</w:t>
      </w:r>
      <w:r>
        <w:rPr>
          <w:lang w:val="en-US" w:eastAsia="zh-TW"/>
        </w:rPr>
        <w:t xml:space="preserve"> This shall include polarization information.</w:t>
      </w:r>
    </w:p>
    <w:p w14:paraId="5F1D4A97" w14:textId="486B7592" w:rsidR="000F5249" w:rsidRDefault="00A31AEB" w:rsidP="00D937B6">
      <w:pPr>
        <w:pStyle w:val="Proposal"/>
        <w:spacing w:after="0"/>
        <w:ind w:left="1310" w:hanging="1310"/>
        <w:rPr>
          <w:lang w:val="en-US"/>
        </w:rPr>
      </w:pPr>
      <w:bookmarkStart w:id="4" w:name="_Toc82269839"/>
      <w:r>
        <w:rPr>
          <w:lang w:val="en-US"/>
        </w:rPr>
        <w:t xml:space="preserve">For </w:t>
      </w:r>
      <w:r w:rsidR="002E03EB">
        <w:rPr>
          <w:lang w:val="en-US"/>
        </w:rPr>
        <w:t xml:space="preserve">UE to read </w:t>
      </w:r>
      <w:r>
        <w:rPr>
          <w:lang w:val="en-US"/>
        </w:rPr>
        <w:t xml:space="preserve">polarization information in non-serving cells, </w:t>
      </w:r>
      <w:r w:rsidR="002E03EB">
        <w:rPr>
          <w:lang w:val="en-US"/>
        </w:rPr>
        <w:t xml:space="preserve">a </w:t>
      </w:r>
      <w:r>
        <w:rPr>
          <w:lang w:val="en-US"/>
        </w:rPr>
        <w:t>new UE-specific RRC configuration is not needed</w:t>
      </w:r>
      <w:r w:rsidRPr="00A31AEB">
        <w:rPr>
          <w:lang w:val="en-US"/>
        </w:rPr>
        <w:t xml:space="preserve"> (besides the </w:t>
      </w:r>
      <w:r w:rsidR="002E03EB">
        <w:rPr>
          <w:lang w:val="en-US"/>
        </w:rPr>
        <w:t xml:space="preserve">system information </w:t>
      </w:r>
      <w:r w:rsidRPr="00A31AEB">
        <w:rPr>
          <w:lang w:val="en-US"/>
        </w:rPr>
        <w:t xml:space="preserve">carried in </w:t>
      </w:r>
      <w:r w:rsidR="002E03EB">
        <w:rPr>
          <w:lang w:val="en-US"/>
        </w:rPr>
        <w:t xml:space="preserve">the </w:t>
      </w:r>
      <w:r w:rsidRPr="00A31AEB">
        <w:rPr>
          <w:lang w:val="en-US"/>
        </w:rPr>
        <w:t xml:space="preserve">HO command on </w:t>
      </w:r>
      <w:r>
        <w:rPr>
          <w:lang w:val="en-US"/>
        </w:rPr>
        <w:t xml:space="preserve">polarization </w:t>
      </w:r>
      <w:r w:rsidRPr="00A31AEB">
        <w:rPr>
          <w:lang w:val="en-US"/>
        </w:rPr>
        <w:t>in the target cell).</w:t>
      </w:r>
      <w:bookmarkEnd w:id="4"/>
    </w:p>
    <w:p w14:paraId="6A62D250" w14:textId="77777777" w:rsidR="00D937B6" w:rsidRPr="00D937B6" w:rsidRDefault="00D937B6" w:rsidP="00D937B6">
      <w:pPr>
        <w:pStyle w:val="Proposal"/>
        <w:numPr>
          <w:ilvl w:val="0"/>
          <w:numId w:val="0"/>
        </w:numPr>
        <w:spacing w:after="0"/>
        <w:rPr>
          <w:lang w:val="en-US"/>
        </w:rPr>
      </w:pPr>
    </w:p>
    <w:p w14:paraId="42044CA2" w14:textId="77777777" w:rsidR="00E65ED1" w:rsidRPr="00BD25A9" w:rsidRDefault="00A558B4" w:rsidP="00644835">
      <w:pPr>
        <w:pStyle w:val="Heading1"/>
        <w:snapToGrid w:val="0"/>
        <w:jc w:val="both"/>
        <w:rPr>
          <w:lang w:val="en-US"/>
        </w:rPr>
      </w:pPr>
      <w:r w:rsidRPr="00BD25A9">
        <w:rPr>
          <w:lang w:val="en-US"/>
        </w:rPr>
        <w:t>Conclusion</w:t>
      </w:r>
    </w:p>
    <w:p w14:paraId="6F44AF0A" w14:textId="77777777" w:rsidR="002E03EB" w:rsidRDefault="00E6785D" w:rsidP="000C40ED">
      <w:pPr>
        <w:snapToGrid w:val="0"/>
        <w:spacing w:after="240"/>
        <w:rPr>
          <w:noProof/>
        </w:rPr>
      </w:pPr>
      <w:r w:rsidRPr="00BD25A9">
        <w:rPr>
          <w:lang w:val="en-US"/>
        </w:rPr>
        <w:t>In this contribution, we have the following observations</w:t>
      </w:r>
      <w:r w:rsidR="00BA149C" w:rsidRPr="00BD25A9">
        <w:rPr>
          <w:rFonts w:eastAsia="Malgun Gothic" w:cstheme="minorHAnsi"/>
          <w:noProof/>
          <w:lang w:val="en-US" w:eastAsia="en-US"/>
        </w:rPr>
        <w:fldChar w:fldCharType="begin"/>
      </w:r>
      <w:r w:rsidR="00BA149C" w:rsidRPr="00BD25A9">
        <w:rPr>
          <w:lang w:val="en-US"/>
        </w:rPr>
        <w:instrText xml:space="preserve"> TOC \n \h \z \t "Observation,1" </w:instrText>
      </w:r>
      <w:r w:rsidR="00BA149C" w:rsidRPr="00BD25A9">
        <w:rPr>
          <w:rFonts w:eastAsia="Malgun Gothic" w:cstheme="minorHAnsi"/>
          <w:noProof/>
          <w:lang w:val="en-US" w:eastAsia="en-US"/>
        </w:rPr>
        <w:fldChar w:fldCharType="separate"/>
      </w:r>
    </w:p>
    <w:p w14:paraId="38FC06D9" w14:textId="77777777" w:rsidR="002E03EB" w:rsidRDefault="00607360">
      <w:pPr>
        <w:pStyle w:val="TOC1"/>
        <w:rPr>
          <w:rFonts w:eastAsiaTheme="minorEastAsia" w:cstheme="minorBidi"/>
          <w:b w:val="0"/>
          <w:sz w:val="22"/>
          <w:szCs w:val="22"/>
          <w:lang w:eastAsia="zh-TW"/>
        </w:rPr>
      </w:pPr>
      <w:hyperlink w:anchor="_Toc82269840" w:history="1">
        <w:r w:rsidR="002E03EB" w:rsidRPr="004F0CA3">
          <w:rPr>
            <w:rStyle w:val="Hyperlink"/>
            <w:lang w:eastAsia="zh-TW"/>
          </w:rPr>
          <w:t>Observation 1</w:t>
        </w:r>
        <w:r w:rsidR="002E03EB">
          <w:rPr>
            <w:rFonts w:eastAsiaTheme="minorEastAsia" w:cstheme="minorBidi"/>
            <w:b w:val="0"/>
            <w:sz w:val="22"/>
            <w:szCs w:val="22"/>
            <w:lang w:eastAsia="zh-TW"/>
          </w:rPr>
          <w:tab/>
        </w:r>
        <w:r w:rsidR="002E03EB" w:rsidRPr="004F0CA3">
          <w:rPr>
            <w:rStyle w:val="Hyperlink"/>
            <w:lang w:eastAsia="zh-TW"/>
          </w:rPr>
          <w:t>It is unclear whether polarization signaling shall be per SSB or BWP.</w:t>
        </w:r>
      </w:hyperlink>
    </w:p>
    <w:p w14:paraId="379F822F" w14:textId="77777777" w:rsidR="002E03EB" w:rsidRDefault="00607360">
      <w:pPr>
        <w:pStyle w:val="TOC1"/>
        <w:rPr>
          <w:rFonts w:eastAsiaTheme="minorEastAsia" w:cstheme="minorBidi"/>
          <w:b w:val="0"/>
          <w:sz w:val="22"/>
          <w:szCs w:val="22"/>
          <w:lang w:eastAsia="zh-TW"/>
        </w:rPr>
      </w:pPr>
      <w:hyperlink w:anchor="_Toc82269841" w:history="1">
        <w:r w:rsidR="002E03EB" w:rsidRPr="004F0CA3">
          <w:rPr>
            <w:rStyle w:val="Hyperlink"/>
            <w:lang w:eastAsia="zh-TW"/>
          </w:rPr>
          <w:t>Observation 2</w:t>
        </w:r>
        <w:r w:rsidR="002E03EB">
          <w:rPr>
            <w:rFonts w:eastAsiaTheme="minorEastAsia" w:cstheme="minorBidi"/>
            <w:b w:val="0"/>
            <w:sz w:val="22"/>
            <w:szCs w:val="22"/>
            <w:lang w:eastAsia="zh-TW"/>
          </w:rPr>
          <w:tab/>
        </w:r>
        <w:r w:rsidR="002E03EB" w:rsidRPr="004F0CA3">
          <w:rPr>
            <w:rStyle w:val="Hyperlink"/>
            <w:lang w:eastAsia="zh-TW"/>
          </w:rPr>
          <w:t>Support of polarization information indication for non-serving cell via UE-specific RRC has no enhancement on the legacy and has nothing related to UE-specific polarization update.</w:t>
        </w:r>
      </w:hyperlink>
    </w:p>
    <w:p w14:paraId="32FB1D64" w14:textId="69D9C382" w:rsidR="00BA149C" w:rsidRPr="00BD25A9" w:rsidRDefault="00BA149C" w:rsidP="00D937B6">
      <w:pPr>
        <w:pStyle w:val="TOC1"/>
        <w:spacing w:before="240" w:after="240"/>
        <w:ind w:left="0" w:firstLine="0"/>
        <w:rPr>
          <w:b w:val="0"/>
          <w:bCs/>
          <w:lang w:eastAsia="zh-TW"/>
        </w:rPr>
      </w:pPr>
      <w:r w:rsidRPr="00BD25A9">
        <w:rPr>
          <w:b w:val="0"/>
        </w:rPr>
        <w:fldChar w:fldCharType="end"/>
      </w:r>
      <w:r w:rsidRPr="00BD25A9">
        <w:rPr>
          <w:b w:val="0"/>
          <w:bCs/>
        </w:rPr>
        <w:t xml:space="preserve">Based on observations, </w:t>
      </w:r>
      <w:r w:rsidR="00FD78E5" w:rsidRPr="00BD25A9">
        <w:rPr>
          <w:b w:val="0"/>
          <w:bCs/>
        </w:rPr>
        <w:t>the following</w:t>
      </w:r>
      <w:r w:rsidRPr="00BD25A9">
        <w:rPr>
          <w:b w:val="0"/>
          <w:bCs/>
        </w:rPr>
        <w:t xml:space="preserve"> propos</w:t>
      </w:r>
      <w:r w:rsidR="00FD78E5" w:rsidRPr="00BD25A9">
        <w:rPr>
          <w:b w:val="0"/>
          <w:bCs/>
        </w:rPr>
        <w:t>als</w:t>
      </w:r>
      <w:r w:rsidR="00E51B8C" w:rsidRPr="00BD25A9">
        <w:rPr>
          <w:b w:val="0"/>
          <w:bCs/>
        </w:rPr>
        <w:t xml:space="preserve"> are made</w:t>
      </w:r>
    </w:p>
    <w:p w14:paraId="0E321EBE" w14:textId="77777777" w:rsidR="002E03EB" w:rsidRDefault="005B1DDB">
      <w:pPr>
        <w:pStyle w:val="TOC1"/>
        <w:rPr>
          <w:rFonts w:eastAsiaTheme="minorEastAsia" w:cstheme="minorBidi"/>
          <w:b w:val="0"/>
          <w:sz w:val="22"/>
          <w:szCs w:val="22"/>
          <w:lang w:eastAsia="zh-TW"/>
        </w:rPr>
      </w:pPr>
      <w:r w:rsidRPr="00BD25A9">
        <w:fldChar w:fldCharType="begin"/>
      </w:r>
      <w:r w:rsidRPr="00BD25A9">
        <w:instrText xml:space="preserve"> TOC \n \h \z \t "Proposal,1" </w:instrText>
      </w:r>
      <w:r w:rsidRPr="00BD25A9">
        <w:fldChar w:fldCharType="separate"/>
      </w:r>
      <w:hyperlink w:anchor="_Toc82269838" w:history="1">
        <w:r w:rsidR="002E03EB" w:rsidRPr="00C24B43">
          <w:rPr>
            <w:rStyle w:val="Hyperlink"/>
            <w:lang w:eastAsia="zh-TW"/>
          </w:rPr>
          <w:t>Proposal 1</w:t>
        </w:r>
        <w:r w:rsidR="002E03EB">
          <w:rPr>
            <w:rFonts w:eastAsiaTheme="minorEastAsia" w:cstheme="minorBidi"/>
            <w:b w:val="0"/>
            <w:sz w:val="22"/>
            <w:szCs w:val="22"/>
            <w:lang w:eastAsia="zh-TW"/>
          </w:rPr>
          <w:tab/>
        </w:r>
        <w:r w:rsidR="002E03EB" w:rsidRPr="00C24B43">
          <w:rPr>
            <w:rStyle w:val="Hyperlink"/>
            <w:lang w:eastAsia="zh-TW"/>
          </w:rPr>
          <w:t>Deprioritize whether polarization signaling is per SSB in Rel-17 NTN.</w:t>
        </w:r>
      </w:hyperlink>
    </w:p>
    <w:p w14:paraId="33D2107A" w14:textId="77777777" w:rsidR="002E03EB" w:rsidRDefault="00607360">
      <w:pPr>
        <w:pStyle w:val="TOC1"/>
        <w:rPr>
          <w:rFonts w:eastAsiaTheme="minorEastAsia" w:cstheme="minorBidi"/>
          <w:b w:val="0"/>
          <w:sz w:val="22"/>
          <w:szCs w:val="22"/>
          <w:lang w:eastAsia="zh-TW"/>
        </w:rPr>
      </w:pPr>
      <w:hyperlink w:anchor="_Toc82269839" w:history="1">
        <w:r w:rsidR="002E03EB" w:rsidRPr="00C24B43">
          <w:rPr>
            <w:rStyle w:val="Hyperlink"/>
          </w:rPr>
          <w:t>Proposal 2</w:t>
        </w:r>
        <w:r w:rsidR="002E03EB">
          <w:rPr>
            <w:rFonts w:eastAsiaTheme="minorEastAsia" w:cstheme="minorBidi"/>
            <w:b w:val="0"/>
            <w:sz w:val="22"/>
            <w:szCs w:val="22"/>
            <w:lang w:eastAsia="zh-TW"/>
          </w:rPr>
          <w:tab/>
        </w:r>
        <w:r w:rsidR="002E03EB" w:rsidRPr="00C24B43">
          <w:rPr>
            <w:rStyle w:val="Hyperlink"/>
          </w:rPr>
          <w:t>For UE to read polarization information in non-serving cells, a new UE-specific RRC configuration is not needed (besides the system information carried in the HO command on polarization in the target cell).</w:t>
        </w:r>
      </w:hyperlink>
    </w:p>
    <w:p w14:paraId="7014C4E4" w14:textId="1CCEEDAB" w:rsidR="00DC2352" w:rsidRPr="00BD25A9" w:rsidRDefault="005B1DDB" w:rsidP="000F5249">
      <w:pPr>
        <w:pStyle w:val="TOC1"/>
      </w:pPr>
      <w:r w:rsidRPr="00BD25A9">
        <w:fldChar w:fldCharType="end"/>
      </w:r>
    </w:p>
    <w:p w14:paraId="53C87396" w14:textId="71E500A7" w:rsidR="000B5758" w:rsidRPr="00BD25A9" w:rsidRDefault="00FA106B" w:rsidP="00644835">
      <w:pPr>
        <w:pStyle w:val="Heading1"/>
        <w:snapToGrid w:val="0"/>
        <w:jc w:val="both"/>
        <w:rPr>
          <w:lang w:val="en-US"/>
        </w:rPr>
      </w:pPr>
      <w:r w:rsidRPr="00BD25A9">
        <w:rPr>
          <w:lang w:val="en-US"/>
        </w:rPr>
        <w:t>Reference</w:t>
      </w:r>
    </w:p>
    <w:p w14:paraId="43702CF4" w14:textId="38FCFFAF" w:rsidR="000A17C4" w:rsidRPr="00BD25A9" w:rsidRDefault="000A17C4" w:rsidP="00E232E4">
      <w:pPr>
        <w:pStyle w:val="Reference"/>
        <w:rPr>
          <w:lang w:val="en-US"/>
        </w:rPr>
      </w:pPr>
      <w:bookmarkStart w:id="5" w:name="_Ref9595909"/>
      <w:bookmarkStart w:id="6" w:name="_Ref16874156"/>
      <w:r w:rsidRPr="00BD25A9">
        <w:rPr>
          <w:lang w:val="en-US"/>
        </w:rPr>
        <w:t>Chairman’s Notes, 3GPP TSG RAN WG1 #10</w:t>
      </w:r>
      <w:r w:rsidR="00EE40C7" w:rsidRPr="00BD25A9">
        <w:rPr>
          <w:lang w:val="en-US"/>
        </w:rPr>
        <w:t>6</w:t>
      </w:r>
      <w:r w:rsidRPr="00BD25A9">
        <w:rPr>
          <w:lang w:val="en-US"/>
        </w:rPr>
        <w:t xml:space="preserve"> e-meeting</w:t>
      </w:r>
    </w:p>
    <w:p w14:paraId="404B9072" w14:textId="76E83257" w:rsidR="000A17C4" w:rsidRPr="00BD25A9" w:rsidRDefault="000A17C4" w:rsidP="000A17C4">
      <w:pPr>
        <w:pStyle w:val="Reference"/>
        <w:rPr>
          <w:lang w:val="en-US"/>
        </w:rPr>
      </w:pPr>
      <w:r w:rsidRPr="00BD25A9">
        <w:rPr>
          <w:lang w:val="en-US"/>
        </w:rPr>
        <w:t>Chairman’s Notes, 3GPP TSG RAN WG2 #11</w:t>
      </w:r>
      <w:r w:rsidR="00EE40C7" w:rsidRPr="00BD25A9">
        <w:rPr>
          <w:lang w:val="en-US"/>
        </w:rPr>
        <w:t>5</w:t>
      </w:r>
      <w:r w:rsidRPr="00BD25A9">
        <w:rPr>
          <w:lang w:val="en-US"/>
        </w:rPr>
        <w:t xml:space="preserve"> e-meeting</w:t>
      </w:r>
    </w:p>
    <w:bookmarkStart w:id="7" w:name="_Hlk82263216"/>
    <w:bookmarkEnd w:id="5"/>
    <w:bookmarkEnd w:id="6"/>
    <w:p w14:paraId="6A91E44B" w14:textId="424C3C60" w:rsidR="00B60004" w:rsidRPr="00BD25A9" w:rsidRDefault="00F86678" w:rsidP="00E232E4">
      <w:pPr>
        <w:pStyle w:val="Reference"/>
        <w:rPr>
          <w:lang w:val="en-US"/>
        </w:rPr>
      </w:pPr>
      <w:r w:rsidRPr="00BD25A9">
        <w:fldChar w:fldCharType="begin"/>
      </w:r>
      <w:r w:rsidR="00BD25A9" w:rsidRPr="00BD25A9">
        <w:rPr>
          <w:lang w:val="en-US"/>
        </w:rPr>
        <w:instrText>HYPERLINK "https://www.3gpp.org/ftp/tsg_ran/WG1_RL1/TSGR1_106-e/Docs/R1-2108517.zip"</w:instrText>
      </w:r>
      <w:r w:rsidRPr="00BD25A9">
        <w:fldChar w:fldCharType="separate"/>
      </w:r>
      <w:r w:rsidR="00BD25A9" w:rsidRPr="00BD25A9">
        <w:rPr>
          <w:rStyle w:val="Hyperlink"/>
          <w:lang w:val="en-US" w:eastAsia="zh-TW"/>
        </w:rPr>
        <w:t>R1-2108517</w:t>
      </w:r>
      <w:r w:rsidRPr="00BD25A9">
        <w:rPr>
          <w:rStyle w:val="Hyperlink"/>
          <w:lang w:val="en-US" w:eastAsia="zh-TW"/>
        </w:rPr>
        <w:fldChar w:fldCharType="end"/>
      </w:r>
      <w:bookmarkEnd w:id="7"/>
      <w:r w:rsidRPr="00BD25A9">
        <w:rPr>
          <w:lang w:val="en-US"/>
        </w:rPr>
        <w:t xml:space="preserve">, </w:t>
      </w:r>
      <w:r w:rsidR="00BD25A9" w:rsidRPr="00BD25A9">
        <w:rPr>
          <w:lang w:val="en-US"/>
        </w:rPr>
        <w:t>Summary#2 of 8.4.4 Other Aspects of NR-NTN, Moderator (OPPO)</w:t>
      </w:r>
    </w:p>
    <w:p w14:paraId="2D415B5F" w14:textId="440C276B" w:rsidR="00585C4C" w:rsidRPr="00BD25A9" w:rsidRDefault="00585C4C" w:rsidP="00074655">
      <w:pPr>
        <w:rPr>
          <w:lang w:val="en-US"/>
        </w:rPr>
      </w:pPr>
    </w:p>
    <w:sectPr w:rsidR="00585C4C" w:rsidRPr="00BD25A9" w:rsidSect="00412898">
      <w:headerReference w:type="defaul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9A8A7" w14:textId="77777777" w:rsidR="00607360" w:rsidRDefault="00607360" w:rsidP="0063297B">
      <w:pPr>
        <w:spacing w:after="0"/>
      </w:pPr>
      <w:r>
        <w:separator/>
      </w:r>
    </w:p>
  </w:endnote>
  <w:endnote w:type="continuationSeparator" w:id="0">
    <w:p w14:paraId="2383B3FF" w14:textId="77777777" w:rsidR="00607360" w:rsidRDefault="00607360" w:rsidP="0063297B">
      <w:pPr>
        <w:spacing w:after="0"/>
      </w:pPr>
      <w:r>
        <w:continuationSeparator/>
      </w:r>
    </w:p>
  </w:endnote>
  <w:endnote w:type="continuationNotice" w:id="1">
    <w:p w14:paraId="3736878F" w14:textId="77777777" w:rsidR="00607360" w:rsidRDefault="006073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Bold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6F112" w14:textId="77777777" w:rsidR="00607360" w:rsidRDefault="00607360" w:rsidP="0063297B">
      <w:pPr>
        <w:spacing w:after="0"/>
      </w:pPr>
      <w:r>
        <w:separator/>
      </w:r>
    </w:p>
  </w:footnote>
  <w:footnote w:type="continuationSeparator" w:id="0">
    <w:p w14:paraId="3499AA26" w14:textId="77777777" w:rsidR="00607360" w:rsidRDefault="00607360" w:rsidP="0063297B">
      <w:pPr>
        <w:spacing w:after="0"/>
      </w:pPr>
      <w:r>
        <w:continuationSeparator/>
      </w:r>
    </w:p>
  </w:footnote>
  <w:footnote w:type="continuationNotice" w:id="1">
    <w:p w14:paraId="479B19E1" w14:textId="77777777" w:rsidR="00607360" w:rsidRDefault="006073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18D2E" w14:textId="61BA4A72" w:rsidR="00412898" w:rsidRDefault="00412898">
    <w:pPr>
      <w:pStyle w:val="Header"/>
    </w:pPr>
    <w:r>
      <w:ptab w:relativeTo="margin" w:alignment="center" w:leader="none"/>
    </w:r>
    <w:r>
      <w:ptab w:relativeTo="margin" w:alignment="right" w:leader="none"/>
    </w:r>
    <w:r w:rsidR="003F03D5" w:rsidRPr="003F03D5">
      <w:t xml:space="preserve"> </w:t>
    </w:r>
    <w:r w:rsidR="00521585" w:rsidRPr="00521585">
      <w:t>R1-2109828</w:t>
    </w:r>
    <w:r>
      <w:t>, FGI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2552BBD"/>
    <w:multiLevelType w:val="hybridMultilevel"/>
    <w:tmpl w:val="52446A62"/>
    <w:lvl w:ilvl="0" w:tplc="22069728">
      <w:start w:val="1"/>
      <w:numFmt w:val="decimal"/>
      <w:lvlText w:val="%1&gt;"/>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B7574C"/>
    <w:multiLevelType w:val="hybridMultilevel"/>
    <w:tmpl w:val="B01E1712"/>
    <w:lvl w:ilvl="0" w:tplc="567416B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574E43"/>
    <w:multiLevelType w:val="hybridMultilevel"/>
    <w:tmpl w:val="5B6259BA"/>
    <w:lvl w:ilvl="0" w:tplc="2C3E983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185717"/>
    <w:multiLevelType w:val="hybridMultilevel"/>
    <w:tmpl w:val="861C6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F37A8"/>
    <w:multiLevelType w:val="hybridMultilevel"/>
    <w:tmpl w:val="D36C8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4F9449C"/>
    <w:multiLevelType w:val="hybridMultilevel"/>
    <w:tmpl w:val="BB683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B84DAF"/>
    <w:multiLevelType w:val="hybridMultilevel"/>
    <w:tmpl w:val="E4BA3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3A179B"/>
    <w:multiLevelType w:val="hybridMultilevel"/>
    <w:tmpl w:val="B1A0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70477A"/>
    <w:multiLevelType w:val="hybridMultilevel"/>
    <w:tmpl w:val="0568B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FD04B0"/>
    <w:multiLevelType w:val="hybridMultilevel"/>
    <w:tmpl w:val="6064617A"/>
    <w:lvl w:ilvl="0" w:tplc="CDEC875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6" w15:restartNumberingAfterBreak="0">
    <w:nsid w:val="3B322172"/>
    <w:multiLevelType w:val="hybridMultilevel"/>
    <w:tmpl w:val="91169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DF1DA7"/>
    <w:multiLevelType w:val="hybridMultilevel"/>
    <w:tmpl w:val="8A486D9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 w15:restartNumberingAfterBreak="0">
    <w:nsid w:val="3EF86C94"/>
    <w:multiLevelType w:val="hybridMultilevel"/>
    <w:tmpl w:val="47120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74942"/>
    <w:multiLevelType w:val="hybridMultilevel"/>
    <w:tmpl w:val="E69CB008"/>
    <w:lvl w:ilvl="0" w:tplc="17D2218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4C3376B"/>
    <w:multiLevelType w:val="hybridMultilevel"/>
    <w:tmpl w:val="66043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A63FF6"/>
    <w:multiLevelType w:val="hybridMultilevel"/>
    <w:tmpl w:val="E53EF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57000F2E"/>
    <w:lvl w:ilvl="0" w:tplc="A8C88CD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1C4314"/>
    <w:multiLevelType w:val="hybridMultilevel"/>
    <w:tmpl w:val="2F8C6D1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9" w15:restartNumberingAfterBreak="0">
    <w:nsid w:val="597C3169"/>
    <w:multiLevelType w:val="hybridMultilevel"/>
    <w:tmpl w:val="6E7CF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3F4E85"/>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A20883"/>
    <w:multiLevelType w:val="hybridMultilevel"/>
    <w:tmpl w:val="BCAA5E00"/>
    <w:lvl w:ilvl="0" w:tplc="6480FE5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AF14E5"/>
    <w:multiLevelType w:val="hybridMultilevel"/>
    <w:tmpl w:val="50427EAA"/>
    <w:lvl w:ilvl="0" w:tplc="8D5C703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463541"/>
    <w:multiLevelType w:val="hybridMultilevel"/>
    <w:tmpl w:val="64882F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9101AF"/>
    <w:multiLevelType w:val="hybridMultilevel"/>
    <w:tmpl w:val="8DFEC836"/>
    <w:lvl w:ilvl="0" w:tplc="F374316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8D22A7"/>
    <w:multiLevelType w:val="hybridMultilevel"/>
    <w:tmpl w:val="BCDA6980"/>
    <w:lvl w:ilvl="0" w:tplc="844E1DC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E70D32"/>
    <w:multiLevelType w:val="hybridMultilevel"/>
    <w:tmpl w:val="0FEC3134"/>
    <w:lvl w:ilvl="0" w:tplc="934674B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0459B9"/>
    <w:multiLevelType w:val="hybridMultilevel"/>
    <w:tmpl w:val="C48CCE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2"/>
  </w:num>
  <w:num w:numId="3">
    <w:abstractNumId w:val="8"/>
  </w:num>
  <w:num w:numId="4">
    <w:abstractNumId w:val="15"/>
  </w:num>
  <w:num w:numId="5">
    <w:abstractNumId w:val="27"/>
  </w:num>
  <w:num w:numId="6">
    <w:abstractNumId w:val="6"/>
  </w:num>
  <w:num w:numId="7">
    <w:abstractNumId w:val="30"/>
  </w:num>
  <w:num w:numId="8">
    <w:abstractNumId w:val="33"/>
  </w:num>
  <w:num w:numId="9">
    <w:abstractNumId w:val="11"/>
  </w:num>
  <w:num w:numId="10">
    <w:abstractNumId w:val="34"/>
  </w:num>
  <w:num w:numId="11">
    <w:abstractNumId w:val="18"/>
  </w:num>
  <w:num w:numId="12">
    <w:abstractNumId w:val="25"/>
  </w:num>
  <w:num w:numId="13">
    <w:abstractNumId w:val="1"/>
  </w:num>
  <w:num w:numId="14">
    <w:abstractNumId w:val="24"/>
  </w:num>
  <w:num w:numId="15">
    <w:abstractNumId w:val="7"/>
  </w:num>
  <w:num w:numId="16">
    <w:abstractNumId w:val="29"/>
  </w:num>
  <w:num w:numId="17">
    <w:abstractNumId w:val="13"/>
  </w:num>
  <w:num w:numId="18">
    <w:abstractNumId w:val="22"/>
  </w:num>
  <w:num w:numId="19">
    <w:abstractNumId w:val="23"/>
  </w:num>
  <w:num w:numId="20">
    <w:abstractNumId w:val="26"/>
  </w:num>
  <w:num w:numId="21">
    <w:abstractNumId w:val="14"/>
  </w:num>
  <w:num w:numId="22">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23">
    <w:abstractNumId w:val="35"/>
  </w:num>
  <w:num w:numId="24">
    <w:abstractNumId w:val="4"/>
  </w:num>
  <w:num w:numId="25">
    <w:abstractNumId w:val="3"/>
  </w:num>
  <w:num w:numId="26">
    <w:abstractNumId w:val="36"/>
  </w:num>
  <w:num w:numId="27">
    <w:abstractNumId w:val="31"/>
  </w:num>
  <w:num w:numId="28">
    <w:abstractNumId w:val="5"/>
  </w:num>
  <w:num w:numId="29">
    <w:abstractNumId w:val="19"/>
  </w:num>
  <w:num w:numId="30">
    <w:abstractNumId w:val="32"/>
  </w:num>
  <w:num w:numId="31">
    <w:abstractNumId w:val="37"/>
  </w:num>
  <w:num w:numId="32">
    <w:abstractNumId w:val="12"/>
  </w:num>
  <w:num w:numId="33">
    <w:abstractNumId w:val="28"/>
  </w:num>
  <w:num w:numId="34">
    <w:abstractNumId w:val="38"/>
  </w:num>
  <w:num w:numId="35">
    <w:abstractNumId w:val="9"/>
  </w:num>
  <w:num w:numId="36">
    <w:abstractNumId w:val="21"/>
  </w:num>
  <w:num w:numId="37">
    <w:abstractNumId w:val="10"/>
  </w:num>
  <w:num w:numId="38">
    <w:abstractNumId w:val="17"/>
  </w:num>
  <w:num w:numId="39">
    <w:abstractNumId w:val="20"/>
  </w:num>
  <w:num w:numId="40">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LWsBQDHngB1LgAAAA=="/>
  </w:docVars>
  <w:rsids>
    <w:rsidRoot w:val="006A4A78"/>
    <w:rsid w:val="00000FA6"/>
    <w:rsid w:val="0000254B"/>
    <w:rsid w:val="00003AA2"/>
    <w:rsid w:val="00003D59"/>
    <w:rsid w:val="00004A2B"/>
    <w:rsid w:val="00004E8F"/>
    <w:rsid w:val="00006443"/>
    <w:rsid w:val="00006FCB"/>
    <w:rsid w:val="00011505"/>
    <w:rsid w:val="00014161"/>
    <w:rsid w:val="000164F1"/>
    <w:rsid w:val="00020A7D"/>
    <w:rsid w:val="000222B7"/>
    <w:rsid w:val="00023F41"/>
    <w:rsid w:val="000249F4"/>
    <w:rsid w:val="00026B35"/>
    <w:rsid w:val="00030062"/>
    <w:rsid w:val="000305CD"/>
    <w:rsid w:val="0003330B"/>
    <w:rsid w:val="00040844"/>
    <w:rsid w:val="000415F0"/>
    <w:rsid w:val="000418A6"/>
    <w:rsid w:val="000421CD"/>
    <w:rsid w:val="000436CD"/>
    <w:rsid w:val="00044AD9"/>
    <w:rsid w:val="000501B3"/>
    <w:rsid w:val="000537D6"/>
    <w:rsid w:val="0005532F"/>
    <w:rsid w:val="00055F40"/>
    <w:rsid w:val="00060CBC"/>
    <w:rsid w:val="00060D85"/>
    <w:rsid w:val="000641E0"/>
    <w:rsid w:val="00065F28"/>
    <w:rsid w:val="0006645F"/>
    <w:rsid w:val="00067093"/>
    <w:rsid w:val="000710A5"/>
    <w:rsid w:val="00074655"/>
    <w:rsid w:val="00074AE0"/>
    <w:rsid w:val="000765E8"/>
    <w:rsid w:val="00077493"/>
    <w:rsid w:val="000877E2"/>
    <w:rsid w:val="00087FF4"/>
    <w:rsid w:val="00090CC3"/>
    <w:rsid w:val="00090D23"/>
    <w:rsid w:val="00092147"/>
    <w:rsid w:val="00092709"/>
    <w:rsid w:val="00092C12"/>
    <w:rsid w:val="00093E4D"/>
    <w:rsid w:val="0009635D"/>
    <w:rsid w:val="00097574"/>
    <w:rsid w:val="000A05A9"/>
    <w:rsid w:val="000A17C4"/>
    <w:rsid w:val="000A27C5"/>
    <w:rsid w:val="000A6C7A"/>
    <w:rsid w:val="000A72BB"/>
    <w:rsid w:val="000A778F"/>
    <w:rsid w:val="000A79F1"/>
    <w:rsid w:val="000A7AAE"/>
    <w:rsid w:val="000B11D8"/>
    <w:rsid w:val="000B31C4"/>
    <w:rsid w:val="000B5758"/>
    <w:rsid w:val="000B7313"/>
    <w:rsid w:val="000B7A02"/>
    <w:rsid w:val="000C04E8"/>
    <w:rsid w:val="000C3AA3"/>
    <w:rsid w:val="000C3C19"/>
    <w:rsid w:val="000C40ED"/>
    <w:rsid w:val="000C4A32"/>
    <w:rsid w:val="000C5587"/>
    <w:rsid w:val="000C7444"/>
    <w:rsid w:val="000D0FD9"/>
    <w:rsid w:val="000D436E"/>
    <w:rsid w:val="000D45DB"/>
    <w:rsid w:val="000E0986"/>
    <w:rsid w:val="000E09B3"/>
    <w:rsid w:val="000E27E3"/>
    <w:rsid w:val="000E3A60"/>
    <w:rsid w:val="000E5C61"/>
    <w:rsid w:val="000F1DC9"/>
    <w:rsid w:val="000F27B9"/>
    <w:rsid w:val="000F2C86"/>
    <w:rsid w:val="000F4B95"/>
    <w:rsid w:val="000F5249"/>
    <w:rsid w:val="00100FD3"/>
    <w:rsid w:val="00101F1E"/>
    <w:rsid w:val="00102528"/>
    <w:rsid w:val="001032BE"/>
    <w:rsid w:val="0010633B"/>
    <w:rsid w:val="001076D2"/>
    <w:rsid w:val="001118DC"/>
    <w:rsid w:val="001148CF"/>
    <w:rsid w:val="00120364"/>
    <w:rsid w:val="00120767"/>
    <w:rsid w:val="00120EE7"/>
    <w:rsid w:val="00121950"/>
    <w:rsid w:val="00121AA9"/>
    <w:rsid w:val="00122951"/>
    <w:rsid w:val="001238A8"/>
    <w:rsid w:val="0012473C"/>
    <w:rsid w:val="00125406"/>
    <w:rsid w:val="001255FC"/>
    <w:rsid w:val="00130D59"/>
    <w:rsid w:val="00131DA4"/>
    <w:rsid w:val="0013338C"/>
    <w:rsid w:val="001343EC"/>
    <w:rsid w:val="001344E2"/>
    <w:rsid w:val="001350CC"/>
    <w:rsid w:val="00140508"/>
    <w:rsid w:val="00140D47"/>
    <w:rsid w:val="001411CA"/>
    <w:rsid w:val="00141AC6"/>
    <w:rsid w:val="00142170"/>
    <w:rsid w:val="00145DDD"/>
    <w:rsid w:val="0014683C"/>
    <w:rsid w:val="0014756E"/>
    <w:rsid w:val="00150043"/>
    <w:rsid w:val="00151886"/>
    <w:rsid w:val="00151E0B"/>
    <w:rsid w:val="00156C58"/>
    <w:rsid w:val="00163F57"/>
    <w:rsid w:val="00164F50"/>
    <w:rsid w:val="00165218"/>
    <w:rsid w:val="00167C09"/>
    <w:rsid w:val="00171803"/>
    <w:rsid w:val="00174C28"/>
    <w:rsid w:val="00175DBA"/>
    <w:rsid w:val="001765C0"/>
    <w:rsid w:val="0017744C"/>
    <w:rsid w:val="00182048"/>
    <w:rsid w:val="001829DB"/>
    <w:rsid w:val="001831DE"/>
    <w:rsid w:val="00184890"/>
    <w:rsid w:val="00184BB8"/>
    <w:rsid w:val="0019033F"/>
    <w:rsid w:val="00192769"/>
    <w:rsid w:val="001931BC"/>
    <w:rsid w:val="00193A3E"/>
    <w:rsid w:val="001946A6"/>
    <w:rsid w:val="00196E45"/>
    <w:rsid w:val="001974BD"/>
    <w:rsid w:val="001A11FF"/>
    <w:rsid w:val="001A5651"/>
    <w:rsid w:val="001B2393"/>
    <w:rsid w:val="001B4136"/>
    <w:rsid w:val="001B4DAE"/>
    <w:rsid w:val="001B515B"/>
    <w:rsid w:val="001B7ED9"/>
    <w:rsid w:val="001C04A9"/>
    <w:rsid w:val="001C0AE2"/>
    <w:rsid w:val="001C1EFB"/>
    <w:rsid w:val="001C410A"/>
    <w:rsid w:val="001C58A5"/>
    <w:rsid w:val="001C74CD"/>
    <w:rsid w:val="001C7E73"/>
    <w:rsid w:val="001D0914"/>
    <w:rsid w:val="001D0FAA"/>
    <w:rsid w:val="001D1B94"/>
    <w:rsid w:val="001D4A6B"/>
    <w:rsid w:val="001D6C31"/>
    <w:rsid w:val="001D7D48"/>
    <w:rsid w:val="001E2038"/>
    <w:rsid w:val="001E3E19"/>
    <w:rsid w:val="001E52CF"/>
    <w:rsid w:val="001E5E12"/>
    <w:rsid w:val="001E5F97"/>
    <w:rsid w:val="001E76E6"/>
    <w:rsid w:val="001F2D2A"/>
    <w:rsid w:val="001F35F3"/>
    <w:rsid w:val="001F43F8"/>
    <w:rsid w:val="001F4CAD"/>
    <w:rsid w:val="001F5830"/>
    <w:rsid w:val="001F7E27"/>
    <w:rsid w:val="00200849"/>
    <w:rsid w:val="002040A5"/>
    <w:rsid w:val="002106F3"/>
    <w:rsid w:val="00210A2C"/>
    <w:rsid w:val="00211E96"/>
    <w:rsid w:val="00212810"/>
    <w:rsid w:val="00212D57"/>
    <w:rsid w:val="00213ECA"/>
    <w:rsid w:val="0021555A"/>
    <w:rsid w:val="00216373"/>
    <w:rsid w:val="00217B35"/>
    <w:rsid w:val="002241DA"/>
    <w:rsid w:val="00225128"/>
    <w:rsid w:val="00225E4C"/>
    <w:rsid w:val="00226600"/>
    <w:rsid w:val="002270CB"/>
    <w:rsid w:val="00230EB1"/>
    <w:rsid w:val="0023412A"/>
    <w:rsid w:val="00235AF7"/>
    <w:rsid w:val="0023631B"/>
    <w:rsid w:val="002364F5"/>
    <w:rsid w:val="002409BC"/>
    <w:rsid w:val="00243F21"/>
    <w:rsid w:val="00244EF7"/>
    <w:rsid w:val="00246CF8"/>
    <w:rsid w:val="002471CA"/>
    <w:rsid w:val="002511C8"/>
    <w:rsid w:val="00251AA6"/>
    <w:rsid w:val="002609CA"/>
    <w:rsid w:val="0026122C"/>
    <w:rsid w:val="0026147C"/>
    <w:rsid w:val="0026426E"/>
    <w:rsid w:val="00265BC6"/>
    <w:rsid w:val="00266699"/>
    <w:rsid w:val="00267FF5"/>
    <w:rsid w:val="002723A9"/>
    <w:rsid w:val="00272612"/>
    <w:rsid w:val="00272CD0"/>
    <w:rsid w:val="002737F8"/>
    <w:rsid w:val="00274F00"/>
    <w:rsid w:val="002753CB"/>
    <w:rsid w:val="00277ED8"/>
    <w:rsid w:val="00282A28"/>
    <w:rsid w:val="0028348F"/>
    <w:rsid w:val="00283B47"/>
    <w:rsid w:val="00283DA5"/>
    <w:rsid w:val="00285773"/>
    <w:rsid w:val="00290D43"/>
    <w:rsid w:val="00292790"/>
    <w:rsid w:val="00292A1A"/>
    <w:rsid w:val="0029349D"/>
    <w:rsid w:val="002940AC"/>
    <w:rsid w:val="002947BE"/>
    <w:rsid w:val="00296E04"/>
    <w:rsid w:val="00297C35"/>
    <w:rsid w:val="002A1292"/>
    <w:rsid w:val="002A1A42"/>
    <w:rsid w:val="002A1C4F"/>
    <w:rsid w:val="002A2446"/>
    <w:rsid w:val="002A27CD"/>
    <w:rsid w:val="002A31E6"/>
    <w:rsid w:val="002A4692"/>
    <w:rsid w:val="002A48BD"/>
    <w:rsid w:val="002A702D"/>
    <w:rsid w:val="002A71CE"/>
    <w:rsid w:val="002B4821"/>
    <w:rsid w:val="002B48CB"/>
    <w:rsid w:val="002B6018"/>
    <w:rsid w:val="002B6795"/>
    <w:rsid w:val="002C1440"/>
    <w:rsid w:val="002C1C13"/>
    <w:rsid w:val="002C4EF6"/>
    <w:rsid w:val="002C6F79"/>
    <w:rsid w:val="002D0A11"/>
    <w:rsid w:val="002D1055"/>
    <w:rsid w:val="002D39B1"/>
    <w:rsid w:val="002E03EB"/>
    <w:rsid w:val="002E2F86"/>
    <w:rsid w:val="002E3D41"/>
    <w:rsid w:val="002E66D5"/>
    <w:rsid w:val="002E7111"/>
    <w:rsid w:val="002E7AB4"/>
    <w:rsid w:val="002F15A9"/>
    <w:rsid w:val="002F1BD5"/>
    <w:rsid w:val="002F4CE6"/>
    <w:rsid w:val="002F5B19"/>
    <w:rsid w:val="002F7430"/>
    <w:rsid w:val="002F7B8A"/>
    <w:rsid w:val="00303EA2"/>
    <w:rsid w:val="00303F1A"/>
    <w:rsid w:val="00306D3F"/>
    <w:rsid w:val="00306FC1"/>
    <w:rsid w:val="003102DB"/>
    <w:rsid w:val="00311FC9"/>
    <w:rsid w:val="0031408C"/>
    <w:rsid w:val="00316168"/>
    <w:rsid w:val="003211BF"/>
    <w:rsid w:val="00325E36"/>
    <w:rsid w:val="00326933"/>
    <w:rsid w:val="00331281"/>
    <w:rsid w:val="00332052"/>
    <w:rsid w:val="00332483"/>
    <w:rsid w:val="003352D3"/>
    <w:rsid w:val="003368BC"/>
    <w:rsid w:val="00337856"/>
    <w:rsid w:val="00337EC7"/>
    <w:rsid w:val="00340930"/>
    <w:rsid w:val="00340A5E"/>
    <w:rsid w:val="00340E36"/>
    <w:rsid w:val="003442D0"/>
    <w:rsid w:val="00346ED1"/>
    <w:rsid w:val="003503FC"/>
    <w:rsid w:val="003505C3"/>
    <w:rsid w:val="00355897"/>
    <w:rsid w:val="003569AC"/>
    <w:rsid w:val="00357483"/>
    <w:rsid w:val="003607F9"/>
    <w:rsid w:val="0036258E"/>
    <w:rsid w:val="00362A8A"/>
    <w:rsid w:val="00362BCF"/>
    <w:rsid w:val="00370BCE"/>
    <w:rsid w:val="00370FF3"/>
    <w:rsid w:val="00372381"/>
    <w:rsid w:val="00373A3F"/>
    <w:rsid w:val="00375A17"/>
    <w:rsid w:val="00377537"/>
    <w:rsid w:val="003808D2"/>
    <w:rsid w:val="0038162C"/>
    <w:rsid w:val="00384E37"/>
    <w:rsid w:val="00387A01"/>
    <w:rsid w:val="00391B61"/>
    <w:rsid w:val="0039336A"/>
    <w:rsid w:val="003975BA"/>
    <w:rsid w:val="003A0843"/>
    <w:rsid w:val="003A244E"/>
    <w:rsid w:val="003A31AC"/>
    <w:rsid w:val="003A3CEC"/>
    <w:rsid w:val="003A527A"/>
    <w:rsid w:val="003A666D"/>
    <w:rsid w:val="003A6CFF"/>
    <w:rsid w:val="003A7453"/>
    <w:rsid w:val="003A76B6"/>
    <w:rsid w:val="003B107F"/>
    <w:rsid w:val="003B4232"/>
    <w:rsid w:val="003B5FF1"/>
    <w:rsid w:val="003C0D07"/>
    <w:rsid w:val="003C13D5"/>
    <w:rsid w:val="003C1C03"/>
    <w:rsid w:val="003C26EB"/>
    <w:rsid w:val="003C5EA8"/>
    <w:rsid w:val="003C6207"/>
    <w:rsid w:val="003D035E"/>
    <w:rsid w:val="003D30D6"/>
    <w:rsid w:val="003D6209"/>
    <w:rsid w:val="003D71D7"/>
    <w:rsid w:val="003E009E"/>
    <w:rsid w:val="003E32C6"/>
    <w:rsid w:val="003E49D6"/>
    <w:rsid w:val="003E54CD"/>
    <w:rsid w:val="003E679A"/>
    <w:rsid w:val="003F03D5"/>
    <w:rsid w:val="003F1C40"/>
    <w:rsid w:val="003F2BD1"/>
    <w:rsid w:val="003F2E97"/>
    <w:rsid w:val="003F3205"/>
    <w:rsid w:val="003F3F26"/>
    <w:rsid w:val="003F4247"/>
    <w:rsid w:val="0040171C"/>
    <w:rsid w:val="004020C4"/>
    <w:rsid w:val="00405441"/>
    <w:rsid w:val="00410971"/>
    <w:rsid w:val="00412898"/>
    <w:rsid w:val="00413AF5"/>
    <w:rsid w:val="00413D5C"/>
    <w:rsid w:val="004146CA"/>
    <w:rsid w:val="004171CF"/>
    <w:rsid w:val="00420264"/>
    <w:rsid w:val="004203E2"/>
    <w:rsid w:val="0042311E"/>
    <w:rsid w:val="00425C0E"/>
    <w:rsid w:val="00425C93"/>
    <w:rsid w:val="00425F92"/>
    <w:rsid w:val="0042691F"/>
    <w:rsid w:val="0042740D"/>
    <w:rsid w:val="00427437"/>
    <w:rsid w:val="00431CDC"/>
    <w:rsid w:val="00432AD4"/>
    <w:rsid w:val="00432CCD"/>
    <w:rsid w:val="00433631"/>
    <w:rsid w:val="00433A2E"/>
    <w:rsid w:val="00437745"/>
    <w:rsid w:val="00441C9E"/>
    <w:rsid w:val="00443259"/>
    <w:rsid w:val="004439C8"/>
    <w:rsid w:val="00444A3E"/>
    <w:rsid w:val="00445A29"/>
    <w:rsid w:val="00445FE2"/>
    <w:rsid w:val="00447C4B"/>
    <w:rsid w:val="0045220E"/>
    <w:rsid w:val="00454E41"/>
    <w:rsid w:val="00456894"/>
    <w:rsid w:val="00457B2A"/>
    <w:rsid w:val="0046028C"/>
    <w:rsid w:val="00460684"/>
    <w:rsid w:val="00460688"/>
    <w:rsid w:val="00460C5A"/>
    <w:rsid w:val="00460FAA"/>
    <w:rsid w:val="00464515"/>
    <w:rsid w:val="00465387"/>
    <w:rsid w:val="004660F0"/>
    <w:rsid w:val="004708FC"/>
    <w:rsid w:val="0047117D"/>
    <w:rsid w:val="004714B4"/>
    <w:rsid w:val="0047265B"/>
    <w:rsid w:val="00474D26"/>
    <w:rsid w:val="00475340"/>
    <w:rsid w:val="0047641F"/>
    <w:rsid w:val="00480574"/>
    <w:rsid w:val="00482E98"/>
    <w:rsid w:val="0048463B"/>
    <w:rsid w:val="0048600B"/>
    <w:rsid w:val="00487781"/>
    <w:rsid w:val="004879FB"/>
    <w:rsid w:val="00493C71"/>
    <w:rsid w:val="00494427"/>
    <w:rsid w:val="004951AC"/>
    <w:rsid w:val="004964CD"/>
    <w:rsid w:val="004A0649"/>
    <w:rsid w:val="004A067C"/>
    <w:rsid w:val="004A0C23"/>
    <w:rsid w:val="004A2BB1"/>
    <w:rsid w:val="004A40FE"/>
    <w:rsid w:val="004A5630"/>
    <w:rsid w:val="004B2DB2"/>
    <w:rsid w:val="004B462B"/>
    <w:rsid w:val="004B72F3"/>
    <w:rsid w:val="004B747E"/>
    <w:rsid w:val="004B7B1D"/>
    <w:rsid w:val="004C2EBF"/>
    <w:rsid w:val="004C47D1"/>
    <w:rsid w:val="004C688C"/>
    <w:rsid w:val="004D0D79"/>
    <w:rsid w:val="004D13EF"/>
    <w:rsid w:val="004D2FAE"/>
    <w:rsid w:val="004D3D2A"/>
    <w:rsid w:val="004D46B5"/>
    <w:rsid w:val="004D4D34"/>
    <w:rsid w:val="004D4E24"/>
    <w:rsid w:val="004D5B34"/>
    <w:rsid w:val="004D5E5A"/>
    <w:rsid w:val="004D6280"/>
    <w:rsid w:val="004D6C28"/>
    <w:rsid w:val="004D7A67"/>
    <w:rsid w:val="004E115A"/>
    <w:rsid w:val="004E3848"/>
    <w:rsid w:val="004E61D7"/>
    <w:rsid w:val="004F5591"/>
    <w:rsid w:val="004F5C1E"/>
    <w:rsid w:val="004F7B35"/>
    <w:rsid w:val="00500A75"/>
    <w:rsid w:val="00500E29"/>
    <w:rsid w:val="00503526"/>
    <w:rsid w:val="005055AF"/>
    <w:rsid w:val="00505777"/>
    <w:rsid w:val="00505D07"/>
    <w:rsid w:val="005079E3"/>
    <w:rsid w:val="005118D7"/>
    <w:rsid w:val="00512877"/>
    <w:rsid w:val="00516FA9"/>
    <w:rsid w:val="00520A09"/>
    <w:rsid w:val="00521585"/>
    <w:rsid w:val="005225DB"/>
    <w:rsid w:val="00522BF1"/>
    <w:rsid w:val="00523143"/>
    <w:rsid w:val="005332D4"/>
    <w:rsid w:val="00533B6B"/>
    <w:rsid w:val="00533C06"/>
    <w:rsid w:val="00534496"/>
    <w:rsid w:val="00535AFB"/>
    <w:rsid w:val="00536B25"/>
    <w:rsid w:val="00540DA1"/>
    <w:rsid w:val="00546D32"/>
    <w:rsid w:val="0055061B"/>
    <w:rsid w:val="00550FD9"/>
    <w:rsid w:val="005514A9"/>
    <w:rsid w:val="00552805"/>
    <w:rsid w:val="0055286A"/>
    <w:rsid w:val="00553D6C"/>
    <w:rsid w:val="00556EA5"/>
    <w:rsid w:val="00557C1B"/>
    <w:rsid w:val="005643DD"/>
    <w:rsid w:val="00564A21"/>
    <w:rsid w:val="00565180"/>
    <w:rsid w:val="00567510"/>
    <w:rsid w:val="00571861"/>
    <w:rsid w:val="005718A0"/>
    <w:rsid w:val="0057520F"/>
    <w:rsid w:val="00575D10"/>
    <w:rsid w:val="005779ED"/>
    <w:rsid w:val="00580B52"/>
    <w:rsid w:val="00582423"/>
    <w:rsid w:val="00583232"/>
    <w:rsid w:val="00585C4C"/>
    <w:rsid w:val="00586095"/>
    <w:rsid w:val="00587BF9"/>
    <w:rsid w:val="005926E6"/>
    <w:rsid w:val="00595E68"/>
    <w:rsid w:val="00597063"/>
    <w:rsid w:val="0059772B"/>
    <w:rsid w:val="005A024C"/>
    <w:rsid w:val="005A0389"/>
    <w:rsid w:val="005A0752"/>
    <w:rsid w:val="005A2F7F"/>
    <w:rsid w:val="005A3609"/>
    <w:rsid w:val="005A3BA9"/>
    <w:rsid w:val="005A470C"/>
    <w:rsid w:val="005A4FAC"/>
    <w:rsid w:val="005A7208"/>
    <w:rsid w:val="005B1DDB"/>
    <w:rsid w:val="005B2863"/>
    <w:rsid w:val="005B2BFB"/>
    <w:rsid w:val="005B3BEC"/>
    <w:rsid w:val="005B48F8"/>
    <w:rsid w:val="005B4FDE"/>
    <w:rsid w:val="005B682D"/>
    <w:rsid w:val="005B7891"/>
    <w:rsid w:val="005B7F3C"/>
    <w:rsid w:val="005C11C5"/>
    <w:rsid w:val="005C3210"/>
    <w:rsid w:val="005C58FC"/>
    <w:rsid w:val="005C678D"/>
    <w:rsid w:val="005C6839"/>
    <w:rsid w:val="005D0A0F"/>
    <w:rsid w:val="005D31EF"/>
    <w:rsid w:val="005D3E2C"/>
    <w:rsid w:val="005D4753"/>
    <w:rsid w:val="005D5D36"/>
    <w:rsid w:val="005D6242"/>
    <w:rsid w:val="005D701E"/>
    <w:rsid w:val="005E1BB4"/>
    <w:rsid w:val="005E1F4B"/>
    <w:rsid w:val="005E1FB1"/>
    <w:rsid w:val="005E507B"/>
    <w:rsid w:val="005E5795"/>
    <w:rsid w:val="005E60B7"/>
    <w:rsid w:val="005E7CBA"/>
    <w:rsid w:val="005F5374"/>
    <w:rsid w:val="005F5B9E"/>
    <w:rsid w:val="005F6223"/>
    <w:rsid w:val="005F757D"/>
    <w:rsid w:val="005F77CC"/>
    <w:rsid w:val="006021F8"/>
    <w:rsid w:val="006032B2"/>
    <w:rsid w:val="0060555D"/>
    <w:rsid w:val="00607360"/>
    <w:rsid w:val="00607499"/>
    <w:rsid w:val="006147C9"/>
    <w:rsid w:val="00614C28"/>
    <w:rsid w:val="00615999"/>
    <w:rsid w:val="00620AD2"/>
    <w:rsid w:val="006226AC"/>
    <w:rsid w:val="00623C12"/>
    <w:rsid w:val="0062448C"/>
    <w:rsid w:val="006257A0"/>
    <w:rsid w:val="006300A6"/>
    <w:rsid w:val="0063297B"/>
    <w:rsid w:val="006332F3"/>
    <w:rsid w:val="00636D01"/>
    <w:rsid w:val="006402AA"/>
    <w:rsid w:val="00641823"/>
    <w:rsid w:val="00642466"/>
    <w:rsid w:val="00642B9C"/>
    <w:rsid w:val="00644835"/>
    <w:rsid w:val="00645202"/>
    <w:rsid w:val="0064526D"/>
    <w:rsid w:val="00645FE6"/>
    <w:rsid w:val="0065041F"/>
    <w:rsid w:val="00650F0D"/>
    <w:rsid w:val="00651F58"/>
    <w:rsid w:val="0065285D"/>
    <w:rsid w:val="00653C28"/>
    <w:rsid w:val="00656425"/>
    <w:rsid w:val="00662F9A"/>
    <w:rsid w:val="00662FC7"/>
    <w:rsid w:val="00663591"/>
    <w:rsid w:val="00665020"/>
    <w:rsid w:val="00665BDA"/>
    <w:rsid w:val="0067023C"/>
    <w:rsid w:val="006714EF"/>
    <w:rsid w:val="00672E62"/>
    <w:rsid w:val="00676540"/>
    <w:rsid w:val="006776A9"/>
    <w:rsid w:val="006819C5"/>
    <w:rsid w:val="00681C40"/>
    <w:rsid w:val="006832B4"/>
    <w:rsid w:val="00683624"/>
    <w:rsid w:val="00686808"/>
    <w:rsid w:val="006873C3"/>
    <w:rsid w:val="00691992"/>
    <w:rsid w:val="00692027"/>
    <w:rsid w:val="00692312"/>
    <w:rsid w:val="00692E9D"/>
    <w:rsid w:val="006948BE"/>
    <w:rsid w:val="006A03ED"/>
    <w:rsid w:val="006A10CC"/>
    <w:rsid w:val="006A10E4"/>
    <w:rsid w:val="006A197C"/>
    <w:rsid w:val="006A1C3E"/>
    <w:rsid w:val="006A374C"/>
    <w:rsid w:val="006A4490"/>
    <w:rsid w:val="006A4A78"/>
    <w:rsid w:val="006A4C24"/>
    <w:rsid w:val="006A59AA"/>
    <w:rsid w:val="006A641B"/>
    <w:rsid w:val="006A65F5"/>
    <w:rsid w:val="006A6ECE"/>
    <w:rsid w:val="006B13F0"/>
    <w:rsid w:val="006B14E1"/>
    <w:rsid w:val="006B40C4"/>
    <w:rsid w:val="006B76D5"/>
    <w:rsid w:val="006B7E71"/>
    <w:rsid w:val="006C378D"/>
    <w:rsid w:val="006C3FCB"/>
    <w:rsid w:val="006C627A"/>
    <w:rsid w:val="006C678B"/>
    <w:rsid w:val="006C6CC7"/>
    <w:rsid w:val="006D1968"/>
    <w:rsid w:val="006E216B"/>
    <w:rsid w:val="006E49AE"/>
    <w:rsid w:val="006E729C"/>
    <w:rsid w:val="006F0C0C"/>
    <w:rsid w:val="006F2A6B"/>
    <w:rsid w:val="007008FE"/>
    <w:rsid w:val="007041E8"/>
    <w:rsid w:val="00704522"/>
    <w:rsid w:val="00705793"/>
    <w:rsid w:val="007112C0"/>
    <w:rsid w:val="00711DDA"/>
    <w:rsid w:val="00712CB4"/>
    <w:rsid w:val="00714DA9"/>
    <w:rsid w:val="00720975"/>
    <w:rsid w:val="00721143"/>
    <w:rsid w:val="007213CA"/>
    <w:rsid w:val="007220C1"/>
    <w:rsid w:val="00723DB2"/>
    <w:rsid w:val="00724BA4"/>
    <w:rsid w:val="00725FE1"/>
    <w:rsid w:val="00726351"/>
    <w:rsid w:val="007307A2"/>
    <w:rsid w:val="00733F14"/>
    <w:rsid w:val="0073595F"/>
    <w:rsid w:val="00741F9B"/>
    <w:rsid w:val="007456F8"/>
    <w:rsid w:val="00745EC5"/>
    <w:rsid w:val="007461F0"/>
    <w:rsid w:val="00746C46"/>
    <w:rsid w:val="007514BA"/>
    <w:rsid w:val="00752DE6"/>
    <w:rsid w:val="00755B4F"/>
    <w:rsid w:val="0075637F"/>
    <w:rsid w:val="00762760"/>
    <w:rsid w:val="00763F72"/>
    <w:rsid w:val="00765DD3"/>
    <w:rsid w:val="00771943"/>
    <w:rsid w:val="00782162"/>
    <w:rsid w:val="00782615"/>
    <w:rsid w:val="007848ED"/>
    <w:rsid w:val="007902AA"/>
    <w:rsid w:val="00790E9B"/>
    <w:rsid w:val="0079355F"/>
    <w:rsid w:val="00797DD2"/>
    <w:rsid w:val="007A0E0E"/>
    <w:rsid w:val="007A3170"/>
    <w:rsid w:val="007A345D"/>
    <w:rsid w:val="007A78CA"/>
    <w:rsid w:val="007B59EC"/>
    <w:rsid w:val="007B6C6E"/>
    <w:rsid w:val="007B731A"/>
    <w:rsid w:val="007B78C1"/>
    <w:rsid w:val="007C0EB9"/>
    <w:rsid w:val="007C10BC"/>
    <w:rsid w:val="007C1338"/>
    <w:rsid w:val="007C28B2"/>
    <w:rsid w:val="007C5417"/>
    <w:rsid w:val="007C5488"/>
    <w:rsid w:val="007C7D76"/>
    <w:rsid w:val="007D05E6"/>
    <w:rsid w:val="007D0E91"/>
    <w:rsid w:val="007D1CFF"/>
    <w:rsid w:val="007D449A"/>
    <w:rsid w:val="007D598C"/>
    <w:rsid w:val="007D653E"/>
    <w:rsid w:val="007D6AEB"/>
    <w:rsid w:val="007E038D"/>
    <w:rsid w:val="007E1F66"/>
    <w:rsid w:val="007E6F39"/>
    <w:rsid w:val="007E77E3"/>
    <w:rsid w:val="007E7AC0"/>
    <w:rsid w:val="007F085D"/>
    <w:rsid w:val="007F2633"/>
    <w:rsid w:val="007F4CD9"/>
    <w:rsid w:val="007F76FE"/>
    <w:rsid w:val="00803236"/>
    <w:rsid w:val="0080453A"/>
    <w:rsid w:val="00804A43"/>
    <w:rsid w:val="00806796"/>
    <w:rsid w:val="00812BAB"/>
    <w:rsid w:val="00816F22"/>
    <w:rsid w:val="008179D4"/>
    <w:rsid w:val="0082650D"/>
    <w:rsid w:val="008318BF"/>
    <w:rsid w:val="00833BE6"/>
    <w:rsid w:val="008345A2"/>
    <w:rsid w:val="00836E59"/>
    <w:rsid w:val="0083747E"/>
    <w:rsid w:val="00843EAC"/>
    <w:rsid w:val="0084551F"/>
    <w:rsid w:val="008519BD"/>
    <w:rsid w:val="00852937"/>
    <w:rsid w:val="00856623"/>
    <w:rsid w:val="00856A51"/>
    <w:rsid w:val="008572E2"/>
    <w:rsid w:val="008579C0"/>
    <w:rsid w:val="00863D40"/>
    <w:rsid w:val="00864E28"/>
    <w:rsid w:val="008673C9"/>
    <w:rsid w:val="00867CEF"/>
    <w:rsid w:val="00870A95"/>
    <w:rsid w:val="00871C51"/>
    <w:rsid w:val="00874999"/>
    <w:rsid w:val="008752B5"/>
    <w:rsid w:val="0088034D"/>
    <w:rsid w:val="008817AD"/>
    <w:rsid w:val="0088186A"/>
    <w:rsid w:val="0088320E"/>
    <w:rsid w:val="008832BB"/>
    <w:rsid w:val="0088423C"/>
    <w:rsid w:val="008860DF"/>
    <w:rsid w:val="00886DB9"/>
    <w:rsid w:val="008870FE"/>
    <w:rsid w:val="00887A0C"/>
    <w:rsid w:val="00893184"/>
    <w:rsid w:val="00897341"/>
    <w:rsid w:val="008A2480"/>
    <w:rsid w:val="008A30F0"/>
    <w:rsid w:val="008A3669"/>
    <w:rsid w:val="008A4059"/>
    <w:rsid w:val="008B0A71"/>
    <w:rsid w:val="008B40E1"/>
    <w:rsid w:val="008B461D"/>
    <w:rsid w:val="008B4A6C"/>
    <w:rsid w:val="008C23D2"/>
    <w:rsid w:val="008C39C6"/>
    <w:rsid w:val="008C3DDD"/>
    <w:rsid w:val="008C47FD"/>
    <w:rsid w:val="008C5DC4"/>
    <w:rsid w:val="008C6885"/>
    <w:rsid w:val="008D0926"/>
    <w:rsid w:val="008D2612"/>
    <w:rsid w:val="008D361B"/>
    <w:rsid w:val="008D36AE"/>
    <w:rsid w:val="008D44F9"/>
    <w:rsid w:val="008D4BE0"/>
    <w:rsid w:val="008D4E79"/>
    <w:rsid w:val="008D58FA"/>
    <w:rsid w:val="008E0893"/>
    <w:rsid w:val="008E0AD0"/>
    <w:rsid w:val="008E1D9C"/>
    <w:rsid w:val="008E437B"/>
    <w:rsid w:val="008E461D"/>
    <w:rsid w:val="008E622F"/>
    <w:rsid w:val="008F0C94"/>
    <w:rsid w:val="008F1D89"/>
    <w:rsid w:val="008F24E5"/>
    <w:rsid w:val="008F382E"/>
    <w:rsid w:val="008F39AD"/>
    <w:rsid w:val="008F4541"/>
    <w:rsid w:val="008F4559"/>
    <w:rsid w:val="008F66E8"/>
    <w:rsid w:val="008F6B08"/>
    <w:rsid w:val="00901D6B"/>
    <w:rsid w:val="00902002"/>
    <w:rsid w:val="009026AE"/>
    <w:rsid w:val="00902CBB"/>
    <w:rsid w:val="00903EC4"/>
    <w:rsid w:val="00907E2F"/>
    <w:rsid w:val="00907FA2"/>
    <w:rsid w:val="00914ACC"/>
    <w:rsid w:val="00917188"/>
    <w:rsid w:val="00920CA7"/>
    <w:rsid w:val="00922A1E"/>
    <w:rsid w:val="00924230"/>
    <w:rsid w:val="009247B1"/>
    <w:rsid w:val="009250B9"/>
    <w:rsid w:val="0093056A"/>
    <w:rsid w:val="00930A6A"/>
    <w:rsid w:val="0093153F"/>
    <w:rsid w:val="009315FD"/>
    <w:rsid w:val="009326BD"/>
    <w:rsid w:val="00932935"/>
    <w:rsid w:val="009358FB"/>
    <w:rsid w:val="009372F6"/>
    <w:rsid w:val="009418C1"/>
    <w:rsid w:val="00941AE3"/>
    <w:rsid w:val="009445D8"/>
    <w:rsid w:val="00946320"/>
    <w:rsid w:val="00951C9E"/>
    <w:rsid w:val="0095209E"/>
    <w:rsid w:val="00952730"/>
    <w:rsid w:val="00953024"/>
    <w:rsid w:val="00954E8D"/>
    <w:rsid w:val="0095585C"/>
    <w:rsid w:val="00955EBD"/>
    <w:rsid w:val="00956C4F"/>
    <w:rsid w:val="009614D3"/>
    <w:rsid w:val="00961C67"/>
    <w:rsid w:val="0096400E"/>
    <w:rsid w:val="00964390"/>
    <w:rsid w:val="009646A2"/>
    <w:rsid w:val="009660A4"/>
    <w:rsid w:val="009661D1"/>
    <w:rsid w:val="00966629"/>
    <w:rsid w:val="00970A32"/>
    <w:rsid w:val="0097481C"/>
    <w:rsid w:val="00974D13"/>
    <w:rsid w:val="00975525"/>
    <w:rsid w:val="00977DBC"/>
    <w:rsid w:val="00981EAC"/>
    <w:rsid w:val="00984856"/>
    <w:rsid w:val="00986583"/>
    <w:rsid w:val="00986A2B"/>
    <w:rsid w:val="0098759C"/>
    <w:rsid w:val="00992976"/>
    <w:rsid w:val="00992CAF"/>
    <w:rsid w:val="00993608"/>
    <w:rsid w:val="00994EEC"/>
    <w:rsid w:val="00995D43"/>
    <w:rsid w:val="009A21A6"/>
    <w:rsid w:val="009A3179"/>
    <w:rsid w:val="009A4DE5"/>
    <w:rsid w:val="009A7AA0"/>
    <w:rsid w:val="009B026B"/>
    <w:rsid w:val="009B09D7"/>
    <w:rsid w:val="009B2A8D"/>
    <w:rsid w:val="009B7587"/>
    <w:rsid w:val="009B7C9A"/>
    <w:rsid w:val="009C2961"/>
    <w:rsid w:val="009C389D"/>
    <w:rsid w:val="009C50E0"/>
    <w:rsid w:val="009C5766"/>
    <w:rsid w:val="009C5F1A"/>
    <w:rsid w:val="009C68AE"/>
    <w:rsid w:val="009D00B9"/>
    <w:rsid w:val="009D112D"/>
    <w:rsid w:val="009D13CA"/>
    <w:rsid w:val="009D2C7D"/>
    <w:rsid w:val="009D3402"/>
    <w:rsid w:val="009D6EED"/>
    <w:rsid w:val="009D758C"/>
    <w:rsid w:val="009E0141"/>
    <w:rsid w:val="009E0CE5"/>
    <w:rsid w:val="009E1AC6"/>
    <w:rsid w:val="009E3D9B"/>
    <w:rsid w:val="009E4823"/>
    <w:rsid w:val="009E527A"/>
    <w:rsid w:val="009E7C6C"/>
    <w:rsid w:val="009F0A8A"/>
    <w:rsid w:val="009F16DC"/>
    <w:rsid w:val="009F1C0E"/>
    <w:rsid w:val="009F1C2E"/>
    <w:rsid w:val="009F5133"/>
    <w:rsid w:val="00A003E6"/>
    <w:rsid w:val="00A009F1"/>
    <w:rsid w:val="00A0198B"/>
    <w:rsid w:val="00A04811"/>
    <w:rsid w:val="00A04F94"/>
    <w:rsid w:val="00A06780"/>
    <w:rsid w:val="00A10E8E"/>
    <w:rsid w:val="00A11602"/>
    <w:rsid w:val="00A1243D"/>
    <w:rsid w:val="00A13A32"/>
    <w:rsid w:val="00A14CCB"/>
    <w:rsid w:val="00A1623E"/>
    <w:rsid w:val="00A164FC"/>
    <w:rsid w:val="00A16955"/>
    <w:rsid w:val="00A17747"/>
    <w:rsid w:val="00A17BD3"/>
    <w:rsid w:val="00A23275"/>
    <w:rsid w:val="00A23B5D"/>
    <w:rsid w:val="00A24D74"/>
    <w:rsid w:val="00A25343"/>
    <w:rsid w:val="00A25E20"/>
    <w:rsid w:val="00A31AEB"/>
    <w:rsid w:val="00A33ACF"/>
    <w:rsid w:val="00A34A8B"/>
    <w:rsid w:val="00A34E23"/>
    <w:rsid w:val="00A42551"/>
    <w:rsid w:val="00A43B24"/>
    <w:rsid w:val="00A45103"/>
    <w:rsid w:val="00A45CA8"/>
    <w:rsid w:val="00A52363"/>
    <w:rsid w:val="00A5352C"/>
    <w:rsid w:val="00A53FA9"/>
    <w:rsid w:val="00A53FC7"/>
    <w:rsid w:val="00A558B4"/>
    <w:rsid w:val="00A573D3"/>
    <w:rsid w:val="00A62B92"/>
    <w:rsid w:val="00A62ED4"/>
    <w:rsid w:val="00A65475"/>
    <w:rsid w:val="00A708E6"/>
    <w:rsid w:val="00A72A10"/>
    <w:rsid w:val="00A82548"/>
    <w:rsid w:val="00A84468"/>
    <w:rsid w:val="00A8486B"/>
    <w:rsid w:val="00A84CFA"/>
    <w:rsid w:val="00A8618E"/>
    <w:rsid w:val="00A90226"/>
    <w:rsid w:val="00A904CA"/>
    <w:rsid w:val="00A91950"/>
    <w:rsid w:val="00A95F99"/>
    <w:rsid w:val="00A963BE"/>
    <w:rsid w:val="00A96C13"/>
    <w:rsid w:val="00AA1DA2"/>
    <w:rsid w:val="00AA2965"/>
    <w:rsid w:val="00AA36E6"/>
    <w:rsid w:val="00AA378E"/>
    <w:rsid w:val="00AA3EBF"/>
    <w:rsid w:val="00AA45AA"/>
    <w:rsid w:val="00AA609F"/>
    <w:rsid w:val="00AA710B"/>
    <w:rsid w:val="00AA7A0C"/>
    <w:rsid w:val="00AB182C"/>
    <w:rsid w:val="00AB4425"/>
    <w:rsid w:val="00AB44C1"/>
    <w:rsid w:val="00AB6061"/>
    <w:rsid w:val="00AB64EA"/>
    <w:rsid w:val="00AB6864"/>
    <w:rsid w:val="00AB707C"/>
    <w:rsid w:val="00AC06C1"/>
    <w:rsid w:val="00AC079E"/>
    <w:rsid w:val="00AC4D91"/>
    <w:rsid w:val="00AC5B84"/>
    <w:rsid w:val="00AC5D71"/>
    <w:rsid w:val="00AC6BDA"/>
    <w:rsid w:val="00AD0C10"/>
    <w:rsid w:val="00AD0DC5"/>
    <w:rsid w:val="00AD1374"/>
    <w:rsid w:val="00AD1D1F"/>
    <w:rsid w:val="00AD23D4"/>
    <w:rsid w:val="00AD3910"/>
    <w:rsid w:val="00AD534F"/>
    <w:rsid w:val="00AD778F"/>
    <w:rsid w:val="00AE20A3"/>
    <w:rsid w:val="00AE33ED"/>
    <w:rsid w:val="00AE351B"/>
    <w:rsid w:val="00AE4B3B"/>
    <w:rsid w:val="00AE6A7F"/>
    <w:rsid w:val="00AE6B31"/>
    <w:rsid w:val="00AF3589"/>
    <w:rsid w:val="00AF44C1"/>
    <w:rsid w:val="00AF4BC0"/>
    <w:rsid w:val="00AF5CB8"/>
    <w:rsid w:val="00AF6F22"/>
    <w:rsid w:val="00B0014B"/>
    <w:rsid w:val="00B00928"/>
    <w:rsid w:val="00B03B40"/>
    <w:rsid w:val="00B04031"/>
    <w:rsid w:val="00B04AD9"/>
    <w:rsid w:val="00B04FDB"/>
    <w:rsid w:val="00B063A6"/>
    <w:rsid w:val="00B06526"/>
    <w:rsid w:val="00B06705"/>
    <w:rsid w:val="00B07285"/>
    <w:rsid w:val="00B10822"/>
    <w:rsid w:val="00B109E0"/>
    <w:rsid w:val="00B10D68"/>
    <w:rsid w:val="00B10DAE"/>
    <w:rsid w:val="00B10DC5"/>
    <w:rsid w:val="00B12B17"/>
    <w:rsid w:val="00B1386C"/>
    <w:rsid w:val="00B1484C"/>
    <w:rsid w:val="00B170E9"/>
    <w:rsid w:val="00B203F8"/>
    <w:rsid w:val="00B20FEC"/>
    <w:rsid w:val="00B2189A"/>
    <w:rsid w:val="00B2230B"/>
    <w:rsid w:val="00B227C6"/>
    <w:rsid w:val="00B238C0"/>
    <w:rsid w:val="00B24DE2"/>
    <w:rsid w:val="00B25AF1"/>
    <w:rsid w:val="00B26577"/>
    <w:rsid w:val="00B26F33"/>
    <w:rsid w:val="00B31BAD"/>
    <w:rsid w:val="00B32BAA"/>
    <w:rsid w:val="00B33891"/>
    <w:rsid w:val="00B35EB1"/>
    <w:rsid w:val="00B35F3E"/>
    <w:rsid w:val="00B36AEF"/>
    <w:rsid w:val="00B41E37"/>
    <w:rsid w:val="00B446D3"/>
    <w:rsid w:val="00B44D9A"/>
    <w:rsid w:val="00B45E08"/>
    <w:rsid w:val="00B46003"/>
    <w:rsid w:val="00B47132"/>
    <w:rsid w:val="00B475E8"/>
    <w:rsid w:val="00B50F4F"/>
    <w:rsid w:val="00B50F60"/>
    <w:rsid w:val="00B553BD"/>
    <w:rsid w:val="00B56D23"/>
    <w:rsid w:val="00B5724D"/>
    <w:rsid w:val="00B577F7"/>
    <w:rsid w:val="00B60004"/>
    <w:rsid w:val="00B63913"/>
    <w:rsid w:val="00B6684E"/>
    <w:rsid w:val="00B66A78"/>
    <w:rsid w:val="00B7046D"/>
    <w:rsid w:val="00B70AAB"/>
    <w:rsid w:val="00B7161A"/>
    <w:rsid w:val="00B74A82"/>
    <w:rsid w:val="00B77646"/>
    <w:rsid w:val="00B80882"/>
    <w:rsid w:val="00B854FF"/>
    <w:rsid w:val="00B85ACC"/>
    <w:rsid w:val="00B85C4E"/>
    <w:rsid w:val="00B926CE"/>
    <w:rsid w:val="00B92E0B"/>
    <w:rsid w:val="00BA0DAC"/>
    <w:rsid w:val="00BA149C"/>
    <w:rsid w:val="00BA181B"/>
    <w:rsid w:val="00BA3E69"/>
    <w:rsid w:val="00BA5F81"/>
    <w:rsid w:val="00BA6154"/>
    <w:rsid w:val="00BA7011"/>
    <w:rsid w:val="00BA7380"/>
    <w:rsid w:val="00BA79AC"/>
    <w:rsid w:val="00BB0155"/>
    <w:rsid w:val="00BB36D3"/>
    <w:rsid w:val="00BB4F33"/>
    <w:rsid w:val="00BB62E1"/>
    <w:rsid w:val="00BB69A0"/>
    <w:rsid w:val="00BB72BA"/>
    <w:rsid w:val="00BB7609"/>
    <w:rsid w:val="00BC002B"/>
    <w:rsid w:val="00BC039A"/>
    <w:rsid w:val="00BC0ACC"/>
    <w:rsid w:val="00BC1574"/>
    <w:rsid w:val="00BC23CB"/>
    <w:rsid w:val="00BC34E6"/>
    <w:rsid w:val="00BC3A6A"/>
    <w:rsid w:val="00BC5100"/>
    <w:rsid w:val="00BC5EAD"/>
    <w:rsid w:val="00BD2064"/>
    <w:rsid w:val="00BD25A9"/>
    <w:rsid w:val="00BD2647"/>
    <w:rsid w:val="00BD39A7"/>
    <w:rsid w:val="00BD4215"/>
    <w:rsid w:val="00BD421B"/>
    <w:rsid w:val="00BD6CB4"/>
    <w:rsid w:val="00BD7926"/>
    <w:rsid w:val="00BE3C4C"/>
    <w:rsid w:val="00BE3FD9"/>
    <w:rsid w:val="00BE5C4C"/>
    <w:rsid w:val="00BE6C27"/>
    <w:rsid w:val="00BE7EAF"/>
    <w:rsid w:val="00BF1025"/>
    <w:rsid w:val="00BF176B"/>
    <w:rsid w:val="00BF2A10"/>
    <w:rsid w:val="00BF587D"/>
    <w:rsid w:val="00BF66F7"/>
    <w:rsid w:val="00BF7758"/>
    <w:rsid w:val="00C04FDA"/>
    <w:rsid w:val="00C061B8"/>
    <w:rsid w:val="00C12179"/>
    <w:rsid w:val="00C12B3A"/>
    <w:rsid w:val="00C136E9"/>
    <w:rsid w:val="00C144FF"/>
    <w:rsid w:val="00C14A92"/>
    <w:rsid w:val="00C15889"/>
    <w:rsid w:val="00C1663D"/>
    <w:rsid w:val="00C20004"/>
    <w:rsid w:val="00C20227"/>
    <w:rsid w:val="00C218FC"/>
    <w:rsid w:val="00C21C08"/>
    <w:rsid w:val="00C3266C"/>
    <w:rsid w:val="00C34B1F"/>
    <w:rsid w:val="00C37D56"/>
    <w:rsid w:val="00C41981"/>
    <w:rsid w:val="00C43099"/>
    <w:rsid w:val="00C4314A"/>
    <w:rsid w:val="00C46B67"/>
    <w:rsid w:val="00C46BC0"/>
    <w:rsid w:val="00C52F31"/>
    <w:rsid w:val="00C5503B"/>
    <w:rsid w:val="00C57509"/>
    <w:rsid w:val="00C61BE4"/>
    <w:rsid w:val="00C678A2"/>
    <w:rsid w:val="00C67EE3"/>
    <w:rsid w:val="00C67FC2"/>
    <w:rsid w:val="00C709EB"/>
    <w:rsid w:val="00C73FCA"/>
    <w:rsid w:val="00C743F5"/>
    <w:rsid w:val="00C75F58"/>
    <w:rsid w:val="00C76023"/>
    <w:rsid w:val="00C76CF2"/>
    <w:rsid w:val="00C77EE0"/>
    <w:rsid w:val="00C8279E"/>
    <w:rsid w:val="00C831B4"/>
    <w:rsid w:val="00C84650"/>
    <w:rsid w:val="00C86D97"/>
    <w:rsid w:val="00C875EB"/>
    <w:rsid w:val="00C9043D"/>
    <w:rsid w:val="00C9202D"/>
    <w:rsid w:val="00C921EF"/>
    <w:rsid w:val="00C92BFE"/>
    <w:rsid w:val="00C930D5"/>
    <w:rsid w:val="00C94F6B"/>
    <w:rsid w:val="00C95581"/>
    <w:rsid w:val="00C95899"/>
    <w:rsid w:val="00CA0DBF"/>
    <w:rsid w:val="00CA1C82"/>
    <w:rsid w:val="00CA2A35"/>
    <w:rsid w:val="00CA423A"/>
    <w:rsid w:val="00CA582A"/>
    <w:rsid w:val="00CA65C9"/>
    <w:rsid w:val="00CA65D6"/>
    <w:rsid w:val="00CA6D68"/>
    <w:rsid w:val="00CB001F"/>
    <w:rsid w:val="00CB245F"/>
    <w:rsid w:val="00CB7FD6"/>
    <w:rsid w:val="00CC04FC"/>
    <w:rsid w:val="00CC1BB2"/>
    <w:rsid w:val="00CC278A"/>
    <w:rsid w:val="00CC2862"/>
    <w:rsid w:val="00CC2DB9"/>
    <w:rsid w:val="00CC3FA0"/>
    <w:rsid w:val="00CC5AA4"/>
    <w:rsid w:val="00CC5CBC"/>
    <w:rsid w:val="00CC6206"/>
    <w:rsid w:val="00CC6AC9"/>
    <w:rsid w:val="00CD18CC"/>
    <w:rsid w:val="00CD6939"/>
    <w:rsid w:val="00CE149C"/>
    <w:rsid w:val="00CE1EB6"/>
    <w:rsid w:val="00CE6ABA"/>
    <w:rsid w:val="00CF007C"/>
    <w:rsid w:val="00CF0A0A"/>
    <w:rsid w:val="00CF2030"/>
    <w:rsid w:val="00CF211D"/>
    <w:rsid w:val="00CF2D92"/>
    <w:rsid w:val="00CF4714"/>
    <w:rsid w:val="00CF5B47"/>
    <w:rsid w:val="00CF67D3"/>
    <w:rsid w:val="00CF79EA"/>
    <w:rsid w:val="00D0009A"/>
    <w:rsid w:val="00D02527"/>
    <w:rsid w:val="00D02BEF"/>
    <w:rsid w:val="00D04C2A"/>
    <w:rsid w:val="00D07766"/>
    <w:rsid w:val="00D108E1"/>
    <w:rsid w:val="00D1136B"/>
    <w:rsid w:val="00D14683"/>
    <w:rsid w:val="00D14BCA"/>
    <w:rsid w:val="00D1558D"/>
    <w:rsid w:val="00D15BA4"/>
    <w:rsid w:val="00D1777F"/>
    <w:rsid w:val="00D177A4"/>
    <w:rsid w:val="00D17B5E"/>
    <w:rsid w:val="00D17FAE"/>
    <w:rsid w:val="00D2019F"/>
    <w:rsid w:val="00D20DF0"/>
    <w:rsid w:val="00D21500"/>
    <w:rsid w:val="00D24EE0"/>
    <w:rsid w:val="00D257A5"/>
    <w:rsid w:val="00D25E5F"/>
    <w:rsid w:val="00D27738"/>
    <w:rsid w:val="00D27775"/>
    <w:rsid w:val="00D40635"/>
    <w:rsid w:val="00D41594"/>
    <w:rsid w:val="00D415FF"/>
    <w:rsid w:val="00D436BA"/>
    <w:rsid w:val="00D44FA3"/>
    <w:rsid w:val="00D51CC5"/>
    <w:rsid w:val="00D51D40"/>
    <w:rsid w:val="00D51E0E"/>
    <w:rsid w:val="00D5268F"/>
    <w:rsid w:val="00D54EBB"/>
    <w:rsid w:val="00D55BC8"/>
    <w:rsid w:val="00D603FE"/>
    <w:rsid w:val="00D61750"/>
    <w:rsid w:val="00D626FF"/>
    <w:rsid w:val="00D64898"/>
    <w:rsid w:val="00D65109"/>
    <w:rsid w:val="00D66E2E"/>
    <w:rsid w:val="00D700A8"/>
    <w:rsid w:val="00D72ED1"/>
    <w:rsid w:val="00D73D3B"/>
    <w:rsid w:val="00D74486"/>
    <w:rsid w:val="00D75E1C"/>
    <w:rsid w:val="00D76118"/>
    <w:rsid w:val="00D7638D"/>
    <w:rsid w:val="00D82662"/>
    <w:rsid w:val="00D83CFC"/>
    <w:rsid w:val="00D842D3"/>
    <w:rsid w:val="00D850A1"/>
    <w:rsid w:val="00D91706"/>
    <w:rsid w:val="00D918A0"/>
    <w:rsid w:val="00D91E7F"/>
    <w:rsid w:val="00D92516"/>
    <w:rsid w:val="00D93320"/>
    <w:rsid w:val="00D937B6"/>
    <w:rsid w:val="00D9451A"/>
    <w:rsid w:val="00D9534A"/>
    <w:rsid w:val="00D9655B"/>
    <w:rsid w:val="00D97EA2"/>
    <w:rsid w:val="00DA15F5"/>
    <w:rsid w:val="00DA2FD2"/>
    <w:rsid w:val="00DA6A25"/>
    <w:rsid w:val="00DA77FC"/>
    <w:rsid w:val="00DA7E6D"/>
    <w:rsid w:val="00DB1C9C"/>
    <w:rsid w:val="00DB27B1"/>
    <w:rsid w:val="00DB5F21"/>
    <w:rsid w:val="00DB7D46"/>
    <w:rsid w:val="00DC0666"/>
    <w:rsid w:val="00DC2352"/>
    <w:rsid w:val="00DC2B5C"/>
    <w:rsid w:val="00DC336B"/>
    <w:rsid w:val="00DC3FE1"/>
    <w:rsid w:val="00DC5706"/>
    <w:rsid w:val="00DC6752"/>
    <w:rsid w:val="00DC7068"/>
    <w:rsid w:val="00DD076F"/>
    <w:rsid w:val="00DE1F58"/>
    <w:rsid w:val="00DE3465"/>
    <w:rsid w:val="00DF0075"/>
    <w:rsid w:val="00DF1457"/>
    <w:rsid w:val="00DF331F"/>
    <w:rsid w:val="00DF4FCA"/>
    <w:rsid w:val="00DF67BD"/>
    <w:rsid w:val="00E04003"/>
    <w:rsid w:val="00E068F9"/>
    <w:rsid w:val="00E07CFA"/>
    <w:rsid w:val="00E101B8"/>
    <w:rsid w:val="00E1317B"/>
    <w:rsid w:val="00E13407"/>
    <w:rsid w:val="00E135BB"/>
    <w:rsid w:val="00E13EDD"/>
    <w:rsid w:val="00E140A8"/>
    <w:rsid w:val="00E2171A"/>
    <w:rsid w:val="00E21921"/>
    <w:rsid w:val="00E230C0"/>
    <w:rsid w:val="00E232E4"/>
    <w:rsid w:val="00E23566"/>
    <w:rsid w:val="00E23BDF"/>
    <w:rsid w:val="00E2454C"/>
    <w:rsid w:val="00E24CE5"/>
    <w:rsid w:val="00E25594"/>
    <w:rsid w:val="00E33FEF"/>
    <w:rsid w:val="00E36BC9"/>
    <w:rsid w:val="00E40273"/>
    <w:rsid w:val="00E40EF5"/>
    <w:rsid w:val="00E42568"/>
    <w:rsid w:val="00E43BA4"/>
    <w:rsid w:val="00E45FF3"/>
    <w:rsid w:val="00E50988"/>
    <w:rsid w:val="00E510BC"/>
    <w:rsid w:val="00E51B8C"/>
    <w:rsid w:val="00E604EA"/>
    <w:rsid w:val="00E62FDD"/>
    <w:rsid w:val="00E6445B"/>
    <w:rsid w:val="00E65A42"/>
    <w:rsid w:val="00E65ED1"/>
    <w:rsid w:val="00E6785D"/>
    <w:rsid w:val="00E70C2D"/>
    <w:rsid w:val="00E71460"/>
    <w:rsid w:val="00E74434"/>
    <w:rsid w:val="00E76AF6"/>
    <w:rsid w:val="00E80A90"/>
    <w:rsid w:val="00E81765"/>
    <w:rsid w:val="00E81FC4"/>
    <w:rsid w:val="00E824F8"/>
    <w:rsid w:val="00E84CCD"/>
    <w:rsid w:val="00E85AAA"/>
    <w:rsid w:val="00E86B31"/>
    <w:rsid w:val="00E8727F"/>
    <w:rsid w:val="00E9264F"/>
    <w:rsid w:val="00E940BE"/>
    <w:rsid w:val="00E966F4"/>
    <w:rsid w:val="00E967E7"/>
    <w:rsid w:val="00E96865"/>
    <w:rsid w:val="00E97CDF"/>
    <w:rsid w:val="00EA303C"/>
    <w:rsid w:val="00EA6082"/>
    <w:rsid w:val="00EB1B13"/>
    <w:rsid w:val="00EB1FC2"/>
    <w:rsid w:val="00EB4ACD"/>
    <w:rsid w:val="00EB62A6"/>
    <w:rsid w:val="00EB70FE"/>
    <w:rsid w:val="00EB7E34"/>
    <w:rsid w:val="00EC2855"/>
    <w:rsid w:val="00EC2967"/>
    <w:rsid w:val="00EC3B08"/>
    <w:rsid w:val="00EC4EFD"/>
    <w:rsid w:val="00EC5D7D"/>
    <w:rsid w:val="00EC5F9C"/>
    <w:rsid w:val="00EC6E35"/>
    <w:rsid w:val="00ED0917"/>
    <w:rsid w:val="00ED2221"/>
    <w:rsid w:val="00ED68FF"/>
    <w:rsid w:val="00ED71B9"/>
    <w:rsid w:val="00EE3E30"/>
    <w:rsid w:val="00EE40C7"/>
    <w:rsid w:val="00EE6403"/>
    <w:rsid w:val="00EF2F93"/>
    <w:rsid w:val="00EF3949"/>
    <w:rsid w:val="00EF6028"/>
    <w:rsid w:val="00EF77C2"/>
    <w:rsid w:val="00F01CA1"/>
    <w:rsid w:val="00F021C0"/>
    <w:rsid w:val="00F0227D"/>
    <w:rsid w:val="00F0401D"/>
    <w:rsid w:val="00F0526B"/>
    <w:rsid w:val="00F06F32"/>
    <w:rsid w:val="00F07665"/>
    <w:rsid w:val="00F07BD9"/>
    <w:rsid w:val="00F10D1C"/>
    <w:rsid w:val="00F11ED7"/>
    <w:rsid w:val="00F1324F"/>
    <w:rsid w:val="00F1336B"/>
    <w:rsid w:val="00F14111"/>
    <w:rsid w:val="00F154A1"/>
    <w:rsid w:val="00F176E3"/>
    <w:rsid w:val="00F209EE"/>
    <w:rsid w:val="00F22524"/>
    <w:rsid w:val="00F25712"/>
    <w:rsid w:val="00F32465"/>
    <w:rsid w:val="00F33C17"/>
    <w:rsid w:val="00F35B86"/>
    <w:rsid w:val="00F3664B"/>
    <w:rsid w:val="00F41C51"/>
    <w:rsid w:val="00F43C17"/>
    <w:rsid w:val="00F447E2"/>
    <w:rsid w:val="00F45971"/>
    <w:rsid w:val="00F469EC"/>
    <w:rsid w:val="00F515D0"/>
    <w:rsid w:val="00F52A53"/>
    <w:rsid w:val="00F531E6"/>
    <w:rsid w:val="00F53E70"/>
    <w:rsid w:val="00F54FD5"/>
    <w:rsid w:val="00F564E1"/>
    <w:rsid w:val="00F5662F"/>
    <w:rsid w:val="00F572C5"/>
    <w:rsid w:val="00F604AE"/>
    <w:rsid w:val="00F61C7C"/>
    <w:rsid w:val="00F6206C"/>
    <w:rsid w:val="00F62F66"/>
    <w:rsid w:val="00F6347A"/>
    <w:rsid w:val="00F6366B"/>
    <w:rsid w:val="00F63EBC"/>
    <w:rsid w:val="00F63F4F"/>
    <w:rsid w:val="00F648E5"/>
    <w:rsid w:val="00F66954"/>
    <w:rsid w:val="00F72977"/>
    <w:rsid w:val="00F74FBB"/>
    <w:rsid w:val="00F77B6B"/>
    <w:rsid w:val="00F83858"/>
    <w:rsid w:val="00F83AE5"/>
    <w:rsid w:val="00F853B4"/>
    <w:rsid w:val="00F856C1"/>
    <w:rsid w:val="00F86678"/>
    <w:rsid w:val="00F87104"/>
    <w:rsid w:val="00F904CA"/>
    <w:rsid w:val="00F9168D"/>
    <w:rsid w:val="00F92068"/>
    <w:rsid w:val="00F926B5"/>
    <w:rsid w:val="00F92C97"/>
    <w:rsid w:val="00F96E93"/>
    <w:rsid w:val="00F97E16"/>
    <w:rsid w:val="00FA106B"/>
    <w:rsid w:val="00FA25E3"/>
    <w:rsid w:val="00FA55D7"/>
    <w:rsid w:val="00FA5BED"/>
    <w:rsid w:val="00FA7264"/>
    <w:rsid w:val="00FA791D"/>
    <w:rsid w:val="00FB1BB3"/>
    <w:rsid w:val="00FB2937"/>
    <w:rsid w:val="00FB591D"/>
    <w:rsid w:val="00FB5F26"/>
    <w:rsid w:val="00FB6207"/>
    <w:rsid w:val="00FB6E94"/>
    <w:rsid w:val="00FB750F"/>
    <w:rsid w:val="00FC2A5B"/>
    <w:rsid w:val="00FC2EA3"/>
    <w:rsid w:val="00FC3EBE"/>
    <w:rsid w:val="00FC5E97"/>
    <w:rsid w:val="00FD0516"/>
    <w:rsid w:val="00FD0A69"/>
    <w:rsid w:val="00FD2F86"/>
    <w:rsid w:val="00FD3D1D"/>
    <w:rsid w:val="00FD5810"/>
    <w:rsid w:val="00FD608F"/>
    <w:rsid w:val="00FD6406"/>
    <w:rsid w:val="00FD6A07"/>
    <w:rsid w:val="00FD78E5"/>
    <w:rsid w:val="00FE08F2"/>
    <w:rsid w:val="00FE2728"/>
    <w:rsid w:val="00FE5034"/>
    <w:rsid w:val="00FE63AA"/>
    <w:rsid w:val="00FE7066"/>
    <w:rsid w:val="00FE76DD"/>
    <w:rsid w:val="00FF18DB"/>
    <w:rsid w:val="00FF300F"/>
    <w:rsid w:val="00FF45F4"/>
    <w:rsid w:val="00FF52BD"/>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59579B"/>
  <w15:chartTrackingRefBased/>
  <w15:docId w15:val="{C9E84F2D-11B4-4FFD-9087-AFD2C5C60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AA9"/>
    <w:pPr>
      <w:overflowPunct w:val="0"/>
      <w:autoSpaceDE w:val="0"/>
      <w:autoSpaceDN w:val="0"/>
      <w:adjustRightInd w:val="0"/>
      <w:spacing w:after="120" w:line="240" w:lineRule="auto"/>
      <w:jc w:val="both"/>
      <w:textAlignment w:val="baseline"/>
    </w:pPr>
    <w:rPr>
      <w:sz w:val="20"/>
      <w:szCs w:val="20"/>
      <w:lang w:val="en-GB"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
    <w:qFormat/>
    <w:rsid w:val="004F5C1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4"/>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4F5C1E"/>
    <w:pPr>
      <w:numPr>
        <w:numId w:val="3"/>
      </w:numPr>
    </w:pPr>
    <w:rPr>
      <w:rFonts w:eastAsia="Times New Roman" w:cs="Times New Roman"/>
    </w:rPr>
  </w:style>
  <w:style w:type="paragraph" w:customStyle="1" w:styleId="Proposal">
    <w:name w:val="Proposal"/>
    <w:basedOn w:val="Normal"/>
    <w:qFormat/>
    <w:rsid w:val="004F5C1E"/>
    <w:pPr>
      <w:numPr>
        <w:numId w:val="4"/>
      </w:numPr>
      <w:tabs>
        <w:tab w:val="num" w:leader="heavy" w:pos="2725"/>
      </w:tabs>
    </w:pPr>
    <w:rPr>
      <w:rFonts w:eastAsia="Times New Roman" w:cs="Times New Roman"/>
      <w:b/>
      <w:bCs/>
    </w:rPr>
  </w:style>
  <w:style w:type="paragraph" w:customStyle="1" w:styleId="Observation">
    <w:name w:val="Observation"/>
    <w:basedOn w:val="Normal"/>
    <w:autoRedefine/>
    <w:qFormat/>
    <w:rsid w:val="00AE4B3B"/>
    <w:pPr>
      <w:numPr>
        <w:numId w:val="5"/>
      </w:numPr>
      <w:spacing w:before="240"/>
      <w:ind w:left="1526" w:hanging="1526"/>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val="en-GB" w:eastAsia="zh-CN"/>
    </w:rPr>
  </w:style>
  <w:style w:type="character" w:customStyle="1" w:styleId="Heading7Char">
    <w:name w:val="Heading 7 Char"/>
    <w:basedOn w:val="DefaultParagraphFont"/>
    <w:link w:val="Heading7"/>
    <w:rsid w:val="004F5C1E"/>
    <w:rPr>
      <w:rFonts w:eastAsiaTheme="majorEastAsia" w:cs="Arial"/>
      <w:sz w:val="20"/>
      <w:szCs w:val="20"/>
      <w:lang w:val="en-GB" w:eastAsia="zh-CN"/>
    </w:rPr>
  </w:style>
  <w:style w:type="character" w:customStyle="1" w:styleId="Heading8Char">
    <w:name w:val="Heading 8 Char"/>
    <w:basedOn w:val="DefaultParagraphFont"/>
    <w:link w:val="Heading8"/>
    <w:rsid w:val="004F5C1E"/>
    <w:rPr>
      <w:rFonts w:eastAsiaTheme="majorEastAsia" w:cs="Arial"/>
      <w:sz w:val="20"/>
      <w:szCs w:val="20"/>
      <w:lang w:val="en-GB"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val="en-GB"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spacing w:after="240"/>
      <w:jc w:val="center"/>
    </w:pPr>
    <w:rPr>
      <w:b/>
      <w:bCs/>
    </w:rPr>
  </w:style>
  <w:style w:type="paragraph" w:styleId="BodyText">
    <w:name w:val="Body Text"/>
    <w:basedOn w:val="Normal"/>
    <w:link w:val="BodyTextChar"/>
    <w:qFormat/>
    <w:rsid w:val="004F5C1E"/>
    <w:rPr>
      <w:rFonts w:eastAsia="Times New Roman" w:cs="Times New Roman"/>
    </w:rPr>
  </w:style>
  <w:style w:type="character" w:customStyle="1" w:styleId="BodyTextChar">
    <w:name w:val="Body Text Char"/>
    <w:basedOn w:val="DefaultParagraphFont"/>
    <w:link w:val="BodyText"/>
    <w:rsid w:val="004F5C1E"/>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
    <w:basedOn w:val="Normal"/>
    <w:link w:val="ListParagraphChar"/>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4F5C1E"/>
    <w:rPr>
      <w:rFonts w:eastAsia="SimSun"/>
      <w:lang w:val="en-GB" w:eastAsia="ja-JP"/>
    </w:rPr>
  </w:style>
  <w:style w:type="table" w:styleId="TableGrid">
    <w:name w:val="Table Grid"/>
    <w:basedOn w:val="TableNormal"/>
    <w:uiPriority w:val="39"/>
    <w:qFormat/>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semiHidden/>
    <w:unhideWhenUsed/>
    <w:rsid w:val="001D0914"/>
    <w:pPr>
      <w:jc w:val="left"/>
    </w:pPr>
  </w:style>
  <w:style w:type="character" w:customStyle="1" w:styleId="CommentTextChar">
    <w:name w:val="Comment Text Char"/>
    <w:basedOn w:val="DefaultParagraphFont"/>
    <w:link w:val="CommentText"/>
    <w:uiPriority w:val="99"/>
    <w:semiHidden/>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paragraph" w:customStyle="1" w:styleId="textintend3">
    <w:name w:val="text intend 3"/>
    <w:basedOn w:val="Normal"/>
    <w:rsid w:val="00B04031"/>
    <w:pPr>
      <w:numPr>
        <w:numId w:val="13"/>
      </w:numPr>
    </w:pPr>
    <w:rPr>
      <w:rFonts w:ascii="Times New Roman" w:eastAsia="MS Mincho" w:hAnsi="Times New Roman" w:cs="Times New Roman"/>
      <w:sz w:val="24"/>
      <w:lang w:val="en-US" w:eastAsia="x-none"/>
    </w:rPr>
  </w:style>
  <w:style w:type="paragraph" w:customStyle="1" w:styleId="B1">
    <w:name w:val="B1"/>
    <w:basedOn w:val="List"/>
    <w:link w:val="B1Char"/>
    <w:qFormat/>
    <w:rsid w:val="00BB4F33"/>
    <w:pPr>
      <w:spacing w:after="180" w:line="259" w:lineRule="auto"/>
      <w:ind w:left="568" w:hanging="284"/>
      <w:contextualSpacing w:val="0"/>
      <w:jc w:val="left"/>
    </w:pPr>
    <w:rPr>
      <w:rFonts w:ascii="Times New Roman" w:eastAsia="Times New Roman" w:hAnsi="Times New Roman" w:cs="Times New Roman"/>
      <w:lang w:eastAsia="ja-JP"/>
    </w:rPr>
  </w:style>
  <w:style w:type="paragraph" w:customStyle="1" w:styleId="B2">
    <w:name w:val="B2"/>
    <w:basedOn w:val="List2"/>
    <w:link w:val="B2Char"/>
    <w:qFormat/>
    <w:rsid w:val="00BB4F33"/>
    <w:pPr>
      <w:spacing w:after="180" w:line="259" w:lineRule="auto"/>
      <w:ind w:left="851" w:hanging="284"/>
      <w:contextualSpacing w:val="0"/>
      <w:jc w:val="left"/>
    </w:pPr>
    <w:rPr>
      <w:rFonts w:ascii="Times New Roman" w:eastAsia="Times New Roman" w:hAnsi="Times New Roman" w:cs="Times New Roman"/>
      <w:lang w:eastAsia="ja-JP"/>
    </w:rPr>
  </w:style>
  <w:style w:type="character" w:customStyle="1" w:styleId="B1Char">
    <w:name w:val="B1 Char"/>
    <w:link w:val="B1"/>
    <w:qFormat/>
    <w:rsid w:val="00BB4F33"/>
    <w:rPr>
      <w:rFonts w:ascii="Times New Roman" w:eastAsia="Times New Roman" w:hAnsi="Times New Roman" w:cs="Times New Roman"/>
      <w:sz w:val="20"/>
      <w:szCs w:val="20"/>
      <w:lang w:val="en-GB" w:eastAsia="ja-JP"/>
    </w:rPr>
  </w:style>
  <w:style w:type="character" w:customStyle="1" w:styleId="B2Char">
    <w:name w:val="B2 Char"/>
    <w:link w:val="B2"/>
    <w:qFormat/>
    <w:rsid w:val="00BB4F33"/>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BB4F33"/>
    <w:pPr>
      <w:ind w:left="360" w:hanging="360"/>
      <w:contextualSpacing/>
    </w:pPr>
  </w:style>
  <w:style w:type="paragraph" w:styleId="List2">
    <w:name w:val="List 2"/>
    <w:basedOn w:val="Normal"/>
    <w:uiPriority w:val="99"/>
    <w:semiHidden/>
    <w:unhideWhenUsed/>
    <w:rsid w:val="00BB4F33"/>
    <w:pPr>
      <w:ind w:left="720" w:hanging="360"/>
      <w:contextualSpacing/>
    </w:pPr>
  </w:style>
  <w:style w:type="character" w:customStyle="1" w:styleId="B1Zchn">
    <w:name w:val="B1 Zchn"/>
    <w:rsid w:val="00BA0DAC"/>
    <w:rPr>
      <w:lang w:eastAsia="en-US"/>
    </w:rPr>
  </w:style>
  <w:style w:type="paragraph" w:customStyle="1" w:styleId="ListBullet6">
    <w:name w:val="List Bullet 6"/>
    <w:basedOn w:val="ListBullet5"/>
    <w:rsid w:val="00BA0DAC"/>
    <w:pPr>
      <w:tabs>
        <w:tab w:val="num" w:pos="432"/>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hanging="284"/>
      <w:contextualSpacing w:val="0"/>
      <w:textAlignment w:val="auto"/>
    </w:pPr>
    <w:rPr>
      <w:rFonts w:ascii="Times" w:eastAsia="MS Mincho" w:hAnsi="Times" w:cs="Times New Roman"/>
      <w:sz w:val="24"/>
      <w:lang w:val="en-US" w:eastAsia="en-US"/>
    </w:rPr>
  </w:style>
  <w:style w:type="paragraph" w:styleId="ListBullet5">
    <w:name w:val="List Bullet 5"/>
    <w:basedOn w:val="Normal"/>
    <w:uiPriority w:val="99"/>
    <w:semiHidden/>
    <w:unhideWhenUsed/>
    <w:rsid w:val="00BA0DAC"/>
    <w:pPr>
      <w:ind w:left="1723" w:hanging="283"/>
      <w:contextualSpacing/>
    </w:pPr>
  </w:style>
  <w:style w:type="table" w:styleId="TableGridLight">
    <w:name w:val="Grid Table Light"/>
    <w:basedOn w:val="TableNormal"/>
    <w:uiPriority w:val="40"/>
    <w:rsid w:val="004A0C2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rsid w:val="00ED0917"/>
    <w:rPr>
      <w:rFonts w:ascii="Arial-BoldMT" w:hAnsi="Arial-BoldMT"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452989552">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22715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6-e/Docs/R1-2108517.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10030D1ED5F844F84744AF31C1CD659" ma:contentTypeVersion="7" ma:contentTypeDescription="Create a new document." ma:contentTypeScope="" ma:versionID="b62ef5bad93e848cf52e5b2a50249cc8">
  <xsd:schema xmlns:xsd="http://www.w3.org/2001/XMLSchema" xmlns:xs="http://www.w3.org/2001/XMLSchema" xmlns:p="http://schemas.microsoft.com/office/2006/metadata/properties" xmlns:ns2="a2bed44f-dc3f-444d-849c-cf2cf65e7a8f" targetNamespace="http://schemas.microsoft.com/office/2006/metadata/properties" ma:root="true" ma:fieldsID="322682327a45499b759f9cff8a8e5e7f" ns2:_="">
    <xsd:import namespace="a2bed44f-dc3f-444d-849c-cf2cf65e7a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ed44f-dc3f-444d-849c-cf2cf65e7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2.xml><?xml version="1.0" encoding="utf-8"?>
<ds:datastoreItem xmlns:ds="http://schemas.openxmlformats.org/officeDocument/2006/customXml" ds:itemID="{ED9339D8-34BF-4526-9BDE-89907E507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bed44f-dc3f-444d-849c-cf2cf65e7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8E8A3A-7114-4A09-85DE-82CD62FFD286}">
  <ds:schemaRefs>
    <ds:schemaRef ds:uri="http://schemas.microsoft.com/sharepoint/v3/contenttype/forms"/>
  </ds:schemaRefs>
</ds:datastoreItem>
</file>

<file path=customXml/itemProps4.xml><?xml version="1.0" encoding="utf-8"?>
<ds:datastoreItem xmlns:ds="http://schemas.openxmlformats.org/officeDocument/2006/customXml" ds:itemID="{3D6CF50B-993B-4877-802D-4463ABA471B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MTI Tdoc</Template>
  <TotalTime>5024</TotalTime>
  <Pages>2</Pages>
  <Words>603</Words>
  <Characters>3441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4036</CharactersWithSpaces>
  <SharedDoc>false</SharedDoc>
  <HLinks>
    <vt:vector size="66" baseType="variant">
      <vt:variant>
        <vt:i4>1835114</vt:i4>
      </vt:variant>
      <vt:variant>
        <vt:i4>36</vt:i4>
      </vt:variant>
      <vt:variant>
        <vt:i4>0</vt:i4>
      </vt:variant>
      <vt:variant>
        <vt:i4>5</vt:i4>
      </vt:variant>
      <vt:variant>
        <vt:lpwstr>https://www.3gpp.org/ftp/tsg_ran/WG1_RL1/TSGR1_103-e/Docs/R1-2009695.zip</vt:lpwstr>
      </vt:variant>
      <vt:variant>
        <vt:lpwstr/>
      </vt:variant>
      <vt:variant>
        <vt:i4>1310774</vt:i4>
      </vt:variant>
      <vt:variant>
        <vt:i4>32</vt:i4>
      </vt:variant>
      <vt:variant>
        <vt:i4>0</vt:i4>
      </vt:variant>
      <vt:variant>
        <vt:i4>5</vt:i4>
      </vt:variant>
      <vt:variant>
        <vt:lpwstr/>
      </vt:variant>
      <vt:variant>
        <vt:lpwstr>_Toc61431352</vt:lpwstr>
      </vt:variant>
      <vt:variant>
        <vt:i4>1507382</vt:i4>
      </vt:variant>
      <vt:variant>
        <vt:i4>29</vt:i4>
      </vt:variant>
      <vt:variant>
        <vt:i4>0</vt:i4>
      </vt:variant>
      <vt:variant>
        <vt:i4>5</vt:i4>
      </vt:variant>
      <vt:variant>
        <vt:lpwstr/>
      </vt:variant>
      <vt:variant>
        <vt:lpwstr>_Toc61431351</vt:lpwstr>
      </vt:variant>
      <vt:variant>
        <vt:i4>1441846</vt:i4>
      </vt:variant>
      <vt:variant>
        <vt:i4>26</vt:i4>
      </vt:variant>
      <vt:variant>
        <vt:i4>0</vt:i4>
      </vt:variant>
      <vt:variant>
        <vt:i4>5</vt:i4>
      </vt:variant>
      <vt:variant>
        <vt:lpwstr/>
      </vt:variant>
      <vt:variant>
        <vt:lpwstr>_Toc61431350</vt:lpwstr>
      </vt:variant>
      <vt:variant>
        <vt:i4>2031671</vt:i4>
      </vt:variant>
      <vt:variant>
        <vt:i4>23</vt:i4>
      </vt:variant>
      <vt:variant>
        <vt:i4>0</vt:i4>
      </vt:variant>
      <vt:variant>
        <vt:i4>5</vt:i4>
      </vt:variant>
      <vt:variant>
        <vt:lpwstr/>
      </vt:variant>
      <vt:variant>
        <vt:lpwstr>_Toc61431349</vt:lpwstr>
      </vt:variant>
      <vt:variant>
        <vt:i4>1966135</vt:i4>
      </vt:variant>
      <vt:variant>
        <vt:i4>20</vt:i4>
      </vt:variant>
      <vt:variant>
        <vt:i4>0</vt:i4>
      </vt:variant>
      <vt:variant>
        <vt:i4>5</vt:i4>
      </vt:variant>
      <vt:variant>
        <vt:lpwstr/>
      </vt:variant>
      <vt:variant>
        <vt:lpwstr>_Toc61431348</vt:lpwstr>
      </vt:variant>
      <vt:variant>
        <vt:i4>1114167</vt:i4>
      </vt:variant>
      <vt:variant>
        <vt:i4>17</vt:i4>
      </vt:variant>
      <vt:variant>
        <vt:i4>0</vt:i4>
      </vt:variant>
      <vt:variant>
        <vt:i4>5</vt:i4>
      </vt:variant>
      <vt:variant>
        <vt:lpwstr/>
      </vt:variant>
      <vt:variant>
        <vt:lpwstr>_Toc61431347</vt:lpwstr>
      </vt:variant>
      <vt:variant>
        <vt:i4>1048631</vt:i4>
      </vt:variant>
      <vt:variant>
        <vt:i4>14</vt:i4>
      </vt:variant>
      <vt:variant>
        <vt:i4>0</vt:i4>
      </vt:variant>
      <vt:variant>
        <vt:i4>5</vt:i4>
      </vt:variant>
      <vt:variant>
        <vt:lpwstr/>
      </vt:variant>
      <vt:variant>
        <vt:lpwstr>_Toc61431346</vt:lpwstr>
      </vt:variant>
      <vt:variant>
        <vt:i4>1245239</vt:i4>
      </vt:variant>
      <vt:variant>
        <vt:i4>11</vt:i4>
      </vt:variant>
      <vt:variant>
        <vt:i4>0</vt:i4>
      </vt:variant>
      <vt:variant>
        <vt:i4>5</vt:i4>
      </vt:variant>
      <vt:variant>
        <vt:lpwstr/>
      </vt:variant>
      <vt:variant>
        <vt:lpwstr>_Toc61431345</vt:lpwstr>
      </vt:variant>
      <vt:variant>
        <vt:i4>1376311</vt:i4>
      </vt:variant>
      <vt:variant>
        <vt:i4>5</vt:i4>
      </vt:variant>
      <vt:variant>
        <vt:i4>0</vt:i4>
      </vt:variant>
      <vt:variant>
        <vt:i4>5</vt:i4>
      </vt:variant>
      <vt:variant>
        <vt:lpwstr/>
      </vt:variant>
      <vt:variant>
        <vt:lpwstr>_Toc61431343</vt:lpwstr>
      </vt:variant>
      <vt:variant>
        <vt:i4>1835114</vt:i4>
      </vt:variant>
      <vt:variant>
        <vt:i4>0</vt:i4>
      </vt:variant>
      <vt:variant>
        <vt:i4>0</vt:i4>
      </vt:variant>
      <vt:variant>
        <vt:i4>5</vt:i4>
      </vt:variant>
      <vt:variant>
        <vt:lpwstr>https://www.3gpp.org/ftp/tsg_ran/WG1_RL1/TSGR1_103-e/Docs/R1-2009695.zip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 CHENG</cp:lastModifiedBy>
  <cp:revision>469</cp:revision>
  <dcterms:created xsi:type="dcterms:W3CDTF">2019-05-24T22:37:00Z</dcterms:created>
  <dcterms:modified xsi:type="dcterms:W3CDTF">2021-10-01T08:33:00Z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0x010100410030D1ED5F844F84744AF31C1CD659</vt:lpwstr>
  </property>
</Properties>
</file>